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    </w:t>
      </w:r>
      <w:r>
        <w:rPr>
          <w:rFonts w:ascii="Arial" w:eastAsia="Times New Roman" w:hAnsi="Arial" w:cs="Arial"/>
          <w:b/>
          <w:bCs/>
          <w:noProof/>
          <w:color w:val="535251"/>
          <w:sz w:val="36"/>
          <w:szCs w:val="36"/>
          <w:lang w:eastAsia="ru-RU"/>
        </w:rPr>
        <w:drawing>
          <wp:inline distT="0" distB="0" distL="0" distR="0">
            <wp:extent cx="2008505" cy="2861310"/>
            <wp:effectExtent l="19050" t="0" r="0" b="0"/>
            <wp:docPr id="1" name="Рисунок 1" descr="Page_0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0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F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0066"/>
          <w:sz w:val="36"/>
          <w:szCs w:val="36"/>
          <w:lang w:eastAsia="ru-RU"/>
        </w:rPr>
        <w:drawing>
          <wp:inline distT="0" distB="0" distL="0" distR="0">
            <wp:extent cx="2861310" cy="2008505"/>
            <wp:effectExtent l="19050" t="0" r="0" b="0"/>
            <wp:docPr id="2" name="Рисунок 2" descr="Page_000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_000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6" w:rsidRPr="00BF78F6" w:rsidRDefault="00CC56B9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9" w:tgtFrame="_blank" w:history="1">
        <w:proofErr w:type="spellStart"/>
        <w:r w:rsidR="00BF78F6"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памятка-для-детей</w:t>
        </w:r>
        <w:proofErr w:type="spellEnd"/>
      </w:hyperlink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330066"/>
          <w:sz w:val="13"/>
          <w:szCs w:val="13"/>
          <w:lang w:eastAsia="ru-RU"/>
        </w:rPr>
        <w:drawing>
          <wp:inline distT="0" distB="0" distL="0" distR="0">
            <wp:extent cx="2019300" cy="2861310"/>
            <wp:effectExtent l="19050" t="0" r="0" b="0"/>
            <wp:docPr id="3" name="Рисунок 3" descr="Приложение__Памятка_(7037012v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__Памятка_(7037012v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6" w:rsidRPr="00BF78F6" w:rsidRDefault="00CC56B9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2" w:tgtFrame="_blank" w:history="1">
        <w:proofErr w:type="spellStart"/>
        <w:r w:rsidR="00BF78F6"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памятка-для-р</w:t>
        </w:r>
        <w:r w:rsidR="00BF78F6"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о</w:t>
        </w:r>
        <w:r w:rsidR="00BF78F6"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дителей</w:t>
        </w:r>
        <w:proofErr w:type="spellEnd"/>
      </w:hyperlink>
    </w:p>
    <w:p w:rsidR="00BF78F6" w:rsidRPr="00BF78F6" w:rsidRDefault="00CC56B9" w:rsidP="00A562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3" w:tgtFrame="_blank" w:history="1">
        <w:r w:rsidR="00BF78F6"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горячая-линия-дон-2</w:t>
        </w:r>
      </w:hyperlink>
      <w:r w:rsidR="00BF78F6" w:rsidRPr="00BF78F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BF78F6" w:rsidRPr="00A56288" w:rsidRDefault="00BF78F6" w:rsidP="00A562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защититься от присасывания клещей</w:t>
      </w:r>
    </w:p>
    <w:p w:rsidR="00BF78F6" w:rsidRPr="00BF78F6" w:rsidRDefault="00CC56B9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4" w:history="1">
        <w:r w:rsidR="00BF78F6" w:rsidRPr="00BF78F6">
          <w:rPr>
            <w:rFonts w:ascii="Arial" w:eastAsia="Times New Roman" w:hAnsi="Arial" w:cs="Arial"/>
            <w:color w:val="330066"/>
            <w:sz w:val="13"/>
            <w:u w:val="single"/>
            <w:lang w:eastAsia="ru-RU"/>
          </w:rPr>
          <w:t>памятка для родителей о необходимости вакцинации</w:t>
        </w:r>
      </w:hyperlink>
    </w:p>
    <w:p w:rsidR="00BF78F6" w:rsidRPr="00BF78F6" w:rsidRDefault="00BF78F6" w:rsidP="00BF78F6">
      <w:pPr>
        <w:shd w:val="clear" w:color="auto" w:fill="FFFFFF"/>
        <w:spacing w:before="177" w:after="8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114C6C"/>
          <w:sz w:val="28"/>
          <w:lang w:eastAsia="ru-RU"/>
        </w:rPr>
        <w:t>Как защититься от присасывания клещей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 наступлением тепла на территории Тюменской области активизировалась жизнедеятельность </w:t>
      </w: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клещей – переносчиков опасных инфекционных заболеваний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в том числе клещевого вирусного энцефалита, иксодового клещевого </w:t>
      </w:r>
      <w:proofErr w:type="spellStart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боррелиоза</w:t>
      </w:r>
      <w:proofErr w:type="spellEnd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туляремии и других заболеваний.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С 1 апреля 2016 г. зарегистрировано 1663 человек, пострадавших от присасывания клещей, из них 395 детей до 14 лет. Это в 2,5 раза больше чем за аналогичный период прошлого года.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 xml:space="preserve">Менее 10% пострадавших </w:t>
      </w:r>
      <w:proofErr w:type="gramStart"/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вакцинированы</w:t>
      </w:r>
      <w:proofErr w:type="gramEnd"/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 xml:space="preserve"> против клещевого энцефалита. С профилактической целью противоклещевой иммуноглобулин получили 1606 человек.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t>Наиболее эффективным методом профилактики инфекций, переносчиками которых являются клещи, является </w:t>
      </w: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вакцинация. 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Ставить прививки против клещевого энцефалита можно круглый год. По региональной программе </w:t>
      </w:r>
      <w:proofErr w:type="spellStart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вакцинопрофилактики</w:t>
      </w:r>
      <w:proofErr w:type="spellEnd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прививать детей можно с 2-х летнего возраста, против туляремии – с 7 лет.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Акарицидные</w:t>
      </w:r>
      <w:proofErr w:type="spellEnd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обработки позволяют освободить территорию от клещей.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В области началось проведение противоклещевых обработок. Обработано 300 га из 5500 га запланированных в текущем году. Обработки пройдут на территории летних оздоровительных учреждений, парков, скверов, мест отдыха населения.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 случае присасывания клеща необходимо как можно раньше принять меры для защиты от развития клещевых инфекций.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u w:val="single"/>
          <w:lang w:eastAsia="ru-RU"/>
        </w:rPr>
        <w:t xml:space="preserve">Взрослым жителям </w:t>
      </w:r>
      <w:proofErr w:type="gramStart"/>
      <w:r w:rsidRPr="00BF78F6">
        <w:rPr>
          <w:rFonts w:ascii="Arial" w:eastAsia="Times New Roman" w:hAnsi="Arial" w:cs="Arial"/>
          <w:i/>
          <w:iCs/>
          <w:color w:val="000000"/>
          <w:sz w:val="13"/>
          <w:u w:val="single"/>
          <w:lang w:eastAsia="ru-RU"/>
        </w:rPr>
        <w:t>г</w:t>
      </w:r>
      <w:proofErr w:type="gramEnd"/>
      <w:r w:rsidRPr="00BF78F6">
        <w:rPr>
          <w:rFonts w:ascii="Arial" w:eastAsia="Times New Roman" w:hAnsi="Arial" w:cs="Arial"/>
          <w:i/>
          <w:iCs/>
          <w:color w:val="000000"/>
          <w:sz w:val="13"/>
          <w:u w:val="single"/>
          <w:lang w:eastAsia="ru-RU"/>
        </w:rPr>
        <w:t>. Тюмени</w:t>
      </w: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, пострадавшим от укуса клеща, помощь окажут в приемном отделении Тюменской областной инфекционной клинической больницы (ул. Комсомольская, 54а).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u w:val="single"/>
          <w:lang w:eastAsia="ru-RU"/>
        </w:rPr>
        <w:t>Детям до 17 лет</w:t>
      </w: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 xml:space="preserve"> нужно обратиться в приемное отделение детского стационара Областной клинической больницы № 2 (ул. </w:t>
      </w:r>
      <w:proofErr w:type="spellStart"/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Мельникайте</w:t>
      </w:r>
      <w:proofErr w:type="spellEnd"/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, 75).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u w:val="single"/>
          <w:lang w:eastAsia="ru-RU"/>
        </w:rPr>
        <w:t>Жителям области</w:t>
      </w: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 помощь окажут в областных больницах в муниципальных образованиях.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 xml:space="preserve">«Горячая линия» Управления </w:t>
      </w:r>
      <w:proofErr w:type="spellStart"/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>Роспотребнадзора</w:t>
      </w:r>
      <w:proofErr w:type="spellEnd"/>
      <w:r w:rsidRPr="00BF78F6">
        <w:rPr>
          <w:rFonts w:ascii="Arial" w:eastAsia="Times New Roman" w:hAnsi="Arial" w:cs="Arial"/>
          <w:i/>
          <w:iCs/>
          <w:color w:val="000000"/>
          <w:sz w:val="13"/>
          <w:lang w:eastAsia="ru-RU"/>
        </w:rPr>
        <w:t xml:space="preserve"> по Тюменской области по профилактике клещевых инфекций 8-9044-92-92-30.</w:t>
      </w:r>
    </w:p>
    <w:p w:rsidR="00BF78F6" w:rsidRPr="00BF78F6" w:rsidRDefault="00BF78F6" w:rsidP="00BF78F6">
      <w:pPr>
        <w:shd w:val="clear" w:color="auto" w:fill="FFFFFF"/>
        <w:spacing w:before="177" w:after="88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114C6C"/>
          <w:sz w:val="28"/>
          <w:lang w:eastAsia="ru-RU"/>
        </w:rPr>
        <w:t>Предупредим туляремию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Туляремия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 — природно-очаговая инфекция. Тюменская область является </w:t>
      </w:r>
      <w:proofErr w:type="spellStart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эндемичной</w:t>
      </w:r>
      <w:proofErr w:type="spellEnd"/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 туляремии. В последние годы случаи заболевания не регистрировались, благодаря высокой иммунной прослойке среди населения (65%).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Источники инфекции: 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водяная крыса, ондатра, зайцы, все виды полевок и мышей.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Пути заражения людей:</w:t>
      </w:r>
    </w:p>
    <w:p w:rsidR="00BF78F6" w:rsidRPr="00BF78F6" w:rsidRDefault="00BF78F6" w:rsidP="00BF7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Через укусы клещей и кровососущих насекомых (комары, слепни, мокрецы и др.). </w:t>
      </w:r>
      <w:r w:rsidRPr="00BF78F6">
        <w:rPr>
          <w:rFonts w:ascii="Arial" w:eastAsia="Times New Roman" w:hAnsi="Arial" w:cs="Arial"/>
          <w:color w:val="000000"/>
          <w:sz w:val="13"/>
          <w:szCs w:val="13"/>
          <w:u w:val="single"/>
          <w:lang w:eastAsia="ru-RU"/>
        </w:rPr>
        <w:t>Преобладает в Тюменской области!</w:t>
      </w:r>
    </w:p>
    <w:p w:rsidR="00BF78F6" w:rsidRPr="00BF78F6" w:rsidRDefault="00BF78F6" w:rsidP="00BF7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прямом контакте с больными животными (снятие шкур, их обработка).</w:t>
      </w:r>
    </w:p>
    <w:p w:rsidR="00BF78F6" w:rsidRPr="00BF78F6" w:rsidRDefault="00BF78F6" w:rsidP="00BF7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Через воду и пищевые продукты, инфицированные выделениями грызунов.</w:t>
      </w:r>
    </w:p>
    <w:p w:rsidR="00BF78F6" w:rsidRPr="00BF78F6" w:rsidRDefault="00BF78F6" w:rsidP="00BF7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Симптомы: 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Меры профилактики: 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самая </w:t>
      </w: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эффективная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мера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– это проведение </w:t>
      </w: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вакцинации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против туляремии. Прививка защищает от болезней в течение 5 лет. Вакцинация проводится с 7-летнего возраста, каждые 5 лет.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Кроме прививок необходимо:</w:t>
      </w:r>
    </w:p>
    <w:p w:rsidR="00BF78F6" w:rsidRPr="00BF78F6" w:rsidRDefault="00BF78F6" w:rsidP="00BF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Защищать от грызунов колодцы, жилища, погреба, пищевые продукты.</w:t>
      </w:r>
    </w:p>
    <w:p w:rsidR="00BF78F6" w:rsidRPr="00BF78F6" w:rsidRDefault="00BF78F6" w:rsidP="00BF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 пить сырую воду.</w:t>
      </w:r>
    </w:p>
    <w:p w:rsidR="00BF78F6" w:rsidRPr="00BF78F6" w:rsidRDefault="00BF78F6" w:rsidP="00BF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Проводить борьбу с грызунами.</w:t>
      </w:r>
    </w:p>
    <w:p w:rsidR="00BF78F6" w:rsidRPr="00BF78F6" w:rsidRDefault="00BF78F6" w:rsidP="00BF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Проводить санитарную отчистку территорий, не допускать захламления.</w:t>
      </w:r>
    </w:p>
    <w:p w:rsidR="00BF78F6" w:rsidRPr="00BF78F6" w:rsidRDefault="00BF78F6" w:rsidP="00BF78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Использовать репелленты (средства защиты от укусов комаров и присасывания клещей).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При первых же признаках заболевания обращайтесь за медицинской помощью</w:t>
      </w: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Для личной безопасности каждый человек должен своевременно получить прививку против туляремии в лечебном учреждении.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ru-RU"/>
        </w:rPr>
        <w:t> 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ru-RU"/>
        </w:rPr>
        <w:t xml:space="preserve">Управление </w:t>
      </w:r>
      <w:proofErr w:type="spellStart"/>
      <w:r w:rsidRPr="00BF78F6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ru-RU"/>
        </w:rPr>
        <w:t>Роспотребнадзора</w:t>
      </w:r>
      <w:proofErr w:type="spellEnd"/>
      <w:r w:rsidRPr="00BF78F6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ru-RU"/>
        </w:rPr>
        <w:t xml:space="preserve"> по Тюменской области</w:t>
      </w:r>
    </w:p>
    <w:p w:rsid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F78F6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A56288" w:rsidRDefault="00A56288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A56288" w:rsidRPr="00BF78F6" w:rsidRDefault="00A56288" w:rsidP="00BF7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78F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Единый Общероссийский телефон доверия для детей, подростков и их родителей: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78F6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8-800-2000-122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 по правам ребенка в Тюменской области:         </w:t>
      </w:r>
      <w:r w:rsidRPr="00B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Андрей Эдуардович Степанов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горячей линии:  </w:t>
      </w:r>
      <w:r w:rsidRPr="00BF78F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8(3452)42-67-07   </w:t>
      </w:r>
      <w:r w:rsidRPr="00BF78F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   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Приемная/Факс:      </w:t>
      </w:r>
      <w:r w:rsidRPr="00B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8(3452)42-67-09</w:t>
      </w:r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Адрес: </w:t>
      </w:r>
      <w:proofErr w:type="gramStart"/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Юридический: 625004, город Тюмень, ул. Володарского, д. 45 Фактический: 625003, город Тюмень, ул. Республики, д. 24, к. 314</w:t>
      </w:r>
      <w:proofErr w:type="gramEnd"/>
    </w:p>
    <w:p w:rsidR="00BF78F6" w:rsidRPr="00BF78F6" w:rsidRDefault="00BF78F6" w:rsidP="00BF7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Web-сайт: </w:t>
      </w:r>
      <w:hyperlink r:id="rId15" w:history="1">
        <w:r w:rsidRPr="00BF78F6">
          <w:rPr>
            <w:rFonts w:ascii="Times New Roman" w:eastAsia="Times New Roman" w:hAnsi="Times New Roman" w:cs="Times New Roman"/>
            <w:color w:val="330066"/>
            <w:sz w:val="24"/>
            <w:szCs w:val="24"/>
            <w:u w:val="single"/>
            <w:lang w:eastAsia="ru-RU"/>
          </w:rPr>
          <w:t>http://deti.gov.ru/region/tumen</w:t>
        </w:r>
      </w:hyperlink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 электронный адрес: </w:t>
      </w:r>
      <w:hyperlink r:id="rId16" w:history="1">
        <w:r w:rsidRPr="00BF78F6">
          <w:rPr>
            <w:rFonts w:ascii="Times New Roman" w:eastAsia="Times New Roman" w:hAnsi="Times New Roman" w:cs="Times New Roman"/>
            <w:color w:val="330066"/>
            <w:sz w:val="24"/>
            <w:szCs w:val="24"/>
            <w:u w:val="single"/>
            <w:lang w:eastAsia="ru-RU"/>
          </w:rPr>
          <w:t>StepanovAE@72to.ru</w:t>
        </w:r>
      </w:hyperlink>
      <w:r w:rsidRPr="00BF78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044D4" w:rsidRDefault="00F044D4"/>
    <w:sectPr w:rsidR="00F044D4" w:rsidSect="00F0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12A"/>
    <w:multiLevelType w:val="multilevel"/>
    <w:tmpl w:val="A87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75607"/>
    <w:multiLevelType w:val="multilevel"/>
    <w:tmpl w:val="2698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savePreviewPicture/>
  <w:compat/>
  <w:rsids>
    <w:rsidRoot w:val="00BF78F6"/>
    <w:rsid w:val="00A56288"/>
    <w:rsid w:val="00BF78F6"/>
    <w:rsid w:val="00CC56B9"/>
    <w:rsid w:val="00F0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D4"/>
  </w:style>
  <w:style w:type="paragraph" w:styleId="2">
    <w:name w:val="heading 2"/>
    <w:basedOn w:val="a"/>
    <w:link w:val="20"/>
    <w:uiPriority w:val="9"/>
    <w:qFormat/>
    <w:rsid w:val="00BF7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78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78F6"/>
    <w:rPr>
      <w:b/>
      <w:bCs/>
    </w:rPr>
  </w:style>
  <w:style w:type="character" w:styleId="a6">
    <w:name w:val="Emphasis"/>
    <w:basedOn w:val="a0"/>
    <w:uiPriority w:val="20"/>
    <w:qFormat/>
    <w:rsid w:val="00BF78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503">
              <w:marLeft w:val="88"/>
              <w:marRight w:val="2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agayobr.ru/wp-content/uploads/2017/11/%D0%B3%D0%BE%D1%80%D1%8F%D1%87%D0%B0%D1%8F-%D0%BB%D0%B8%D0%BD%D0%B8%D1%8F-%D0%B4%D0%BE%D0%BD-2.od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gayobr.ru/wp-content/uploads/2015/10/Page_00002.jpg" TargetMode="External"/><Relationship Id="rId12" Type="http://schemas.openxmlformats.org/officeDocument/2006/relationships/hyperlink" Target="http://www.vagayobr.ru/wp-content/uploads/2017/11/%D0%BF%D0%B0%D0%BC%D1%8F%D1%82%D0%BA%D0%B0-%D0%B4%D0%BB%D1%8F-%D1%80%D0%BE%D0%B4%D0%B8%D1%82%D0%B5%D0%BB%D0%B5%D0%B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anovae@72t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vagayobr.ru/wp-content/uploads/2015/10/Page_00001.jpg" TargetMode="External"/><Relationship Id="rId15" Type="http://schemas.openxmlformats.org/officeDocument/2006/relationships/hyperlink" Target="http://deti.gov.ru/region/tumen" TargetMode="External"/><Relationship Id="rId10" Type="http://schemas.openxmlformats.org/officeDocument/2006/relationships/hyperlink" Target="http://www.vagayobr.ru/wp-content/uploads/2015/10/%D0%9F%D1%80%D0%B8%D0%BB%D0%BE%D0%B6%D0%B5%D0%BD%D0%B8%D0%B5__%D0%9F%D0%B0%D0%BC%D1%8F%D1%82%D0%BA%D0%B0_7037012v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gayobr.ru/wp-content/uploads/2017/11/%D0%BF%D0%B0%D0%BC%D1%8F%D1%82%D0%BA%D0%B0-%D0%B4%D0%BB%D1%8F-%D0%B4%D0%B5%D1%82%D0%B5%D0%B9.pdf" TargetMode="External"/><Relationship Id="rId14" Type="http://schemas.openxmlformats.org/officeDocument/2006/relationships/hyperlink" Target="http://www.vagayobr.ru/wp-content/uploads/2016/04/%D0%BF%D0%B0%D0%BC%D1%8F%D1%82%D0%BA%D0%B0-%D0%B4%D0%BB%D1%8F-%D1%80%D0%BE%D0%B4%D0%B8%D1%82%D0%B5%D0%BB%D0%B5%D0%B9-%D0%BE-%D0%BD%D0%B5%D0%BE%D0%B1%D1%85%D0%BE%D0%B4%D0%B8%D0%BC%D0%BE%D1%81%D1%82%D0%B8-%D0%B2%D0%B0%D0%BA%D1%86%D0%B8%D0%BD%D0%B0%D1%86%D0%B8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2019-11-18T17:16:00Z</dcterms:created>
  <dcterms:modified xsi:type="dcterms:W3CDTF">2019-11-18T17:32:00Z</dcterms:modified>
</cp:coreProperties>
</file>