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713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A20F72" w:rsidRDefault="00A20F72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7478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>1. Планируемые результаты освоения учебного предмета «Физика»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b/>
          <w:bCs/>
          <w:color w:val="1A1A1A"/>
          <w:sz w:val="24"/>
          <w:szCs w:val="24"/>
        </w:rPr>
        <w:t>Личностные результаты: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• </w:t>
      </w:r>
      <w:proofErr w:type="spell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сформированность</w:t>
      </w:r>
      <w:proofErr w:type="spellEnd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 познавательных интересов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интеллектуальных и творческих способностей учащихся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•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убежденность в возможности познания природы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в необходимости разумного использования достижений науки и технологий для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дальнейшего развития человеческого общества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уважение к творцам науки и техники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отношение к предмету как элементу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общечеловеческой культуры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•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самостоятельность в приобретении новых знаний и практических умений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•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готовность к выбору жизненного пути в соответствии с собственными интересами и возможностями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•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мотивация образовательной деятельности школьников на основе личностно ориентированного подхода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•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формирование ценностных отношений друг к другу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учителю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авторам открытий и изобретений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результатам обучения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proofErr w:type="spellStart"/>
      <w:r w:rsidRPr="00974788">
        <w:rPr>
          <w:rFonts w:ascii="Times New Roman" w:eastAsiaTheme="minorHAnsi" w:hAnsi="Times New Roman"/>
          <w:b/>
          <w:bCs/>
          <w:color w:val="1A1A1A"/>
          <w:sz w:val="24"/>
          <w:szCs w:val="24"/>
        </w:rPr>
        <w:t>Метапредметные</w:t>
      </w:r>
      <w:proofErr w:type="spellEnd"/>
      <w:r w:rsidRPr="00974788">
        <w:rPr>
          <w:rFonts w:ascii="Times New Roman" w:eastAsiaTheme="minorHAnsi" w:hAnsi="Times New Roman"/>
          <w:b/>
          <w:bCs/>
          <w:color w:val="1A1A1A"/>
          <w:sz w:val="24"/>
          <w:szCs w:val="24"/>
        </w:rPr>
        <w:t xml:space="preserve"> результаты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: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proofErr w:type="spell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Метапредметные</w:t>
      </w:r>
      <w:proofErr w:type="spellEnd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 результаты включают освоенные </w:t>
      </w:r>
      <w:proofErr w:type="gram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обучающимися</w:t>
      </w:r>
      <w:proofErr w:type="gramEnd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proofErr w:type="spell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межпредметных</w:t>
      </w:r>
      <w:proofErr w:type="spellEnd"/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понятий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: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·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работа по формированию и развитию основ читательской компетенции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навыки работы с информацией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учебно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-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исследовательская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и проектная деятельность учащихся и универсальные учебные действия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: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регулятивные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познавательные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коммуникативные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: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·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умение самостоятельно определять цели своего обучения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ставить и формулировать для себя новые задачи в учебе и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познавательной деятельности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развивать мотивы и интересы своей познавательной деятельности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·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умение самостоятельно планировать пути достижения целей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в том числе альтернативные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осознанно выбирать наиболее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эффективные способы решения учебных и познавательных задач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·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умение соотносить свои действия с планируемыми результатами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осуществлять контроль своей деятельности в процессе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достижения результата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определять способы действий в рамках предложенных условий и требований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корректировать свои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действия в соответствии с изменяющейся ситуацией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·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умение оценивать правильность выполнения учебной задачи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собственные возможности ее решения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·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владение основами самоконтроля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самооценки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принятия решений и осуществления осознанного выбора в учебной и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познавательной деятельности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>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·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умение определять понятия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создавать обобщения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устанавливать аналогии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классифицировать</w:t>
      </w:r>
      <w:r w:rsidRPr="00974788">
        <w:rPr>
          <w:rFonts w:ascii="Times New Roman" w:eastAsiaTheme="minorHAnsi" w:hAnsi="Times New Roman"/>
          <w:color w:val="1A1A1A"/>
          <w:sz w:val="24"/>
          <w:szCs w:val="24"/>
        </w:rPr>
        <w:t xml:space="preserve">,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самостоятельно выбирать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основания и критерии для классификации, устанавливать причинно-следственные связи, строить логическое рассуждение,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умозаключение (индуктивное, дедуктивное и по аналогии) и делать выводы;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· умение создавать, применять и преобразовывать знаки и символы, модели и схемы для решения учебных и познавательных</w:t>
      </w:r>
      <w:r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задач;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· смысловое чтение;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proofErr w:type="gram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· умение организовывать учебное сотрудничество и совместную деятельность с учителем и сверстниками; работать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индивидуально и в группе; находить общее решение и разрешать конфликты на основе согласования позиций и учета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интересов; формулировать, аргументировать и отстаивать свое мнение;</w:t>
      </w:r>
      <w:r w:rsidRPr="0097478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proofErr w:type="gramEnd"/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потребностей; планирования и регуляции своей деятельности; владение устной и письменной речью, монологической контекстной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речью; формирование и развитие компетентности в области использования информационно-коммуникационных технологий (далее -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ИКТ компетенции); развитие мотивации к овладению культурой активного пользования словарями и другими поисковыми системами.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lastRenderedPageBreak/>
        <w:t>Изучение предмета «Физики » в 8 классе в части формирования у обучающихся научного мировоззрения, освоения общенаучных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методов (наблюдение, измерение, эксперимент, моделирование), освоения практического применения научных знаний основано </w:t>
      </w:r>
      <w:proofErr w:type="gram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на</w:t>
      </w:r>
      <w:proofErr w:type="gramEnd"/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proofErr w:type="spell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межпредметных</w:t>
      </w:r>
      <w:proofErr w:type="spellEnd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proofErr w:type="gram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связях</w:t>
      </w:r>
      <w:proofErr w:type="gramEnd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 с предметами: </w:t>
      </w:r>
      <w:proofErr w:type="gram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«Биология», «Химия», «География», «Математика», «Экология», «Основы безопасности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жизнедеятельности», «История», «Русский язык», «Литература».</w:t>
      </w:r>
      <w:proofErr w:type="gramEnd"/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b/>
          <w:bCs/>
          <w:color w:val="1A1A1A"/>
          <w:sz w:val="24"/>
          <w:szCs w:val="24"/>
        </w:rPr>
        <w:t>Предметные результаты: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• знания о природе важнейших физических явлений окружающего мира и понимание смысла физических законов, раскрывающих связь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изученных явлений;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• умения пользоваться методами научного исследования явлений природы, проводить наблюдения, планировать и выполнять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эксперименты, обрабатывать результаты измерений, представлять результаты измерений с помощью таблиц, графиков и формул,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обнаруживать зависимости между физическими величинами, объяснять полученные результаты и делать выводы, оценивать границы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погрешностей результатов измерений: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• умения и навыки применять полученные знания для объяснения принципов действия важнейших технических устройств, решения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практических задач повседневной жизни, обеспечения безопасности своей жизни, рационального природопользования и охраны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окружающей среды;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• формирование убеждения в закономерной связи и познаваемости явлений природы, в объективности научного знания, в высокой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ценности науки в развитии материальной и духовной культуры людей;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• развитие теоретического мышления на основе формирования умений устанавливать факты, различать причины и следствия, строить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модели и выдвигать гипотезы, отыскивать и формулировать доказательства выдвинутых гипотез, выводить </w:t>
      </w:r>
      <w:proofErr w:type="gramStart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из</w:t>
      </w:r>
      <w:proofErr w:type="gramEnd"/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 экспериментальных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фактов и теоретических моделей физические законы;</w:t>
      </w:r>
    </w:p>
    <w:p w:rsidR="00865896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точно отвечать на</w:t>
      </w:r>
      <w:r w:rsidR="00865896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>вопросы, использовать справочную литературу и другие источники информации.</w:t>
      </w:r>
    </w:p>
    <w:p w:rsidR="00327E9E" w:rsidRDefault="00327E9E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1A1A1A"/>
          <w:sz w:val="24"/>
          <w:szCs w:val="24"/>
        </w:rPr>
      </w:pPr>
    </w:p>
    <w:p w:rsidR="00327E9E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974788">
        <w:rPr>
          <w:rFonts w:ascii="Times New Roman" w:eastAsia="TimesNewRomanPSMT" w:hAnsi="Times New Roman"/>
          <w:color w:val="1A1A1A"/>
          <w:sz w:val="24"/>
          <w:szCs w:val="24"/>
        </w:rPr>
        <w:t xml:space="preserve"> </w:t>
      </w:r>
      <w:r w:rsidRPr="0097478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2</w:t>
      </w:r>
      <w:r w:rsidR="00327E9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. </w:t>
      </w:r>
      <w:r w:rsidRPr="00327E9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Содержание учебного предмета «Физика»</w:t>
      </w:r>
      <w:r w:rsidR="00865896" w:rsidRPr="00327E9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974788" w:rsidRPr="00327E9E" w:rsidRDefault="00327E9E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</w:pPr>
      <w:r w:rsidRPr="0097478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0"/>
          <w:sz w:val="24"/>
          <w:szCs w:val="24"/>
        </w:rPr>
        <w:t xml:space="preserve">Содержание обучения представлено в программе разделами </w:t>
      </w:r>
      <w:r w:rsidRPr="00974788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Pr="00974788">
        <w:rPr>
          <w:rFonts w:ascii="Times New Roman" w:eastAsia="TimesNewRomanPSMT" w:hAnsi="Times New Roman"/>
          <w:color w:val="000000"/>
          <w:sz w:val="24"/>
          <w:szCs w:val="24"/>
        </w:rPr>
        <w:t>Тепловые явления</w:t>
      </w:r>
      <w:r w:rsidRPr="00974788">
        <w:rPr>
          <w:rFonts w:ascii="Times New Roman" w:eastAsiaTheme="minorHAnsi" w:hAnsi="Times New Roman"/>
          <w:color w:val="000000"/>
          <w:sz w:val="24"/>
          <w:szCs w:val="24"/>
        </w:rPr>
        <w:t>», «</w:t>
      </w:r>
      <w:r w:rsidRPr="00974788">
        <w:rPr>
          <w:rFonts w:ascii="Times New Roman" w:eastAsia="TimesNewRomanPSMT" w:hAnsi="Times New Roman"/>
          <w:color w:val="000000"/>
          <w:sz w:val="24"/>
          <w:szCs w:val="24"/>
        </w:rPr>
        <w:t>Электрические явления</w:t>
      </w:r>
      <w:r w:rsidRPr="00974788">
        <w:rPr>
          <w:rFonts w:ascii="Times New Roman" w:eastAsiaTheme="minorHAnsi" w:hAnsi="Times New Roman"/>
          <w:color w:val="000000"/>
          <w:sz w:val="24"/>
          <w:szCs w:val="24"/>
        </w:rPr>
        <w:t xml:space="preserve">», </w:t>
      </w:r>
      <w:r w:rsidRPr="00974788">
        <w:rPr>
          <w:rFonts w:ascii="Times New Roman" w:eastAsia="TimesNewRomanPSMT" w:hAnsi="Times New Roman"/>
          <w:color w:val="000000"/>
          <w:sz w:val="24"/>
          <w:szCs w:val="24"/>
        </w:rPr>
        <w:t>Магнитные явления</w:t>
      </w:r>
      <w:r w:rsidRPr="00974788">
        <w:rPr>
          <w:rFonts w:ascii="Times New Roman" w:eastAsiaTheme="minorHAnsi" w:hAnsi="Times New Roman"/>
          <w:color w:val="000000"/>
          <w:sz w:val="24"/>
          <w:szCs w:val="24"/>
        </w:rPr>
        <w:t>»,</w:t>
      </w:r>
      <w:r w:rsidR="00865896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Pr="00974788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 w:rsidRPr="00974788">
        <w:rPr>
          <w:rFonts w:ascii="Times New Roman" w:eastAsia="TimesNewRomanPSMT" w:hAnsi="Times New Roman"/>
          <w:color w:val="000000"/>
          <w:sz w:val="24"/>
          <w:szCs w:val="24"/>
        </w:rPr>
        <w:t>Световые явления</w:t>
      </w:r>
      <w:r w:rsidRPr="00974788">
        <w:rPr>
          <w:rFonts w:ascii="Times New Roman" w:eastAsiaTheme="minorHAnsi" w:hAnsi="Times New Roman"/>
          <w:color w:val="000000"/>
          <w:sz w:val="24"/>
          <w:szCs w:val="24"/>
        </w:rPr>
        <w:t>»</w:t>
      </w:r>
    </w:p>
    <w:p w:rsidR="00974788" w:rsidRPr="00974788" w:rsidRDefault="00327E9E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Тепловые явления.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Тепловое движение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Термометр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Связь температуры со средней скоростью движения его молекул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Внутренняя энергия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Два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способа изменения внутренней энергии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: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теплопередача и работа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Виды теплопередачи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Количество теплоты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Удельная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теплоемкость вещества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Удельная теплота сгорания топлива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Испарение и конденсация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Кипение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Влажность воздуха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>.</w:t>
      </w:r>
      <w:r w:rsidR="00865896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Психрометр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Плавление и кристаллизация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Температура плавления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Зависимость температуры кипения от давления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Объяснение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изменения агрегатных состояний на основе молекулярно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>-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кинетических представлений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 xml:space="preserve">Преобразования энергии в </w:t>
      </w:r>
      <w:proofErr w:type="gramStart"/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тепловых</w:t>
      </w:r>
      <w:proofErr w:type="gramEnd"/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A"/>
          <w:sz w:val="24"/>
          <w:szCs w:val="24"/>
        </w:rPr>
      </w:pPr>
      <w:proofErr w:type="gramStart"/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двигателях</w:t>
      </w:r>
      <w:proofErr w:type="gramEnd"/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Двигатель внутреннего сгорания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Паровая турбина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Холодильник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КПД теплового двигателя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Экологические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проблемы использования тепловых машин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Закон сохранения энергии в механических и тепловых процессах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Лабораторные работы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 xml:space="preserve">Лабораторная работа № </w:t>
      </w:r>
      <w:r w:rsidRPr="00974788">
        <w:rPr>
          <w:rFonts w:ascii="Times New Roman" w:eastAsiaTheme="minorHAnsi" w:hAnsi="Times New Roman"/>
          <w:color w:val="00000A"/>
          <w:sz w:val="24"/>
          <w:szCs w:val="24"/>
        </w:rPr>
        <w:t>1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″Сравнение количеств теплоты при смешении воды разной температуры”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 2 «Измерение удельной теплоемкости твердого тела»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 3 “Измерение относительной влажности воздуха с помощью термометра»</w:t>
      </w:r>
    </w:p>
    <w:p w:rsidR="00327E9E" w:rsidRDefault="00327E9E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lastRenderedPageBreak/>
        <w:t xml:space="preserve">Электрические явления. 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Электризация тел. Два рода электрических зарядов. Проводники, непроводники (диэлектрики) и полупроводники.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Взаимодействие заряженных тел. Электрическое поле. Закон сохранения электрического заряда. Делимость электрического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заряда. Электрон. Электрическое поле. Напряжение. Конденсатор. Энергия электрического поля.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Электрический ток. Гальванические элементы и аккумуляторы. Действия электрического тока. Направление электрического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тока. Электрическая цепь. Электрический ток в металлах. Сила тока. Амперметр. Вольтметр. Электрическое сопротивление.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Закон Ома для участка электрической цепи. Удельное электрическое сопротивление. Реостаты. Последовательное и параллельное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соединения проводников.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 xml:space="preserve">Работа и мощность тока. Закон </w:t>
      </w:r>
      <w:proofErr w:type="gramStart"/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Джоуля-Ленца</w:t>
      </w:r>
      <w:proofErr w:type="gramEnd"/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. Лампа накаливания. Электрические нагревательные приборы. Электрический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 xml:space="preserve">счетчик. Расчет электроэнергии, потребляемой электроприбором. Короткое замыкание. Плавкие предохранители. </w:t>
      </w:r>
      <w:r w:rsidR="00865896" w:rsidRPr="00974788">
        <w:rPr>
          <w:rFonts w:ascii="Times New Roman" w:eastAsia="TimesNewRomanPSMT" w:hAnsi="Times New Roman"/>
          <w:color w:val="00000A"/>
          <w:sz w:val="24"/>
          <w:szCs w:val="24"/>
        </w:rPr>
        <w:t>П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равила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безопасности при работе с источниками электрического тока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>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Лабораторные работы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 4 “Сборка электрической цепи и измерение силы тока в ее различных участках”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 5 «Измерение напряжения»__ Лабораторная работа № 6 ″Регулирование силы тока реостатом”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 7 “Определение сопротивления проводника при помощи амперметра и вольтметра”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 8 “Измерение мощности и работы тока в электрической лампе”</w:t>
      </w:r>
    </w:p>
    <w:p w:rsidR="00974788" w:rsidRPr="00974788" w:rsidRDefault="00327E9E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>Магнитные явления.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Постоянные магниты. Взаимодействие магнитов. Магнитное поле. Магнитное поле тока. Электромагниты и их применение.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Магнитное поле Земли. Магнитные бури. Действие магнитного поля на проводник с током. Электродвигатель постоянного тока.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Лабораторные работы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№9 «Сборка электромагнита и испытание его действия»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№10 «Изучение электрического двигателя постоянного тока (на модели)»</w:t>
      </w:r>
    </w:p>
    <w:p w:rsidR="00327E9E" w:rsidRDefault="00327E9E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>Световые явления.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Источники света. Прямолинейное распространение света в однородной среде. Отражение света. Закон отражения. Плоское</w:t>
      </w:r>
      <w:r w:rsidR="00865896">
        <w:rPr>
          <w:rFonts w:ascii="Times New Roman" w:eastAsia="TimesNewRomanPSMT" w:hAnsi="Times New Roman"/>
          <w:color w:val="00000A"/>
          <w:sz w:val="24"/>
          <w:szCs w:val="24"/>
        </w:rPr>
        <w:t xml:space="preserve"> </w:t>
      </w: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зеркало. Преломление света. Линза. Фокусное расстояние и оптическая сила линзы. Построение изображений в линзах. Глаз как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оптическая система. Дефекты зрения. Оптические приборы.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Лабораторные работы</w:t>
      </w:r>
    </w:p>
    <w:p w:rsidR="00974788" w:rsidRPr="00974788" w:rsidRDefault="00974788" w:rsidP="0097478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color w:val="00000A"/>
          <w:sz w:val="24"/>
          <w:szCs w:val="24"/>
        </w:rPr>
        <w:t>Лабораторная работа №11“Получение изображения при помощи линзы”</w:t>
      </w:r>
    </w:p>
    <w:p w:rsidR="00327E9E" w:rsidRDefault="00327E9E" w:rsidP="00974788">
      <w:pPr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327E9E" w:rsidRDefault="00327E9E" w:rsidP="0097478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3. </w:t>
      </w:r>
      <w:r w:rsidRPr="00327E9E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Тематическое планирование с указанием количества часов.</w:t>
      </w:r>
    </w:p>
    <w:p w:rsidR="00327E9E" w:rsidRPr="00974788" w:rsidRDefault="00327E9E" w:rsidP="00327E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97478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Тепловые явления (2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5</w:t>
      </w:r>
      <w:r w:rsidRPr="0097478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ов</w:t>
      </w:r>
      <w:r w:rsidRPr="0097478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)</w:t>
      </w:r>
    </w:p>
    <w:p w:rsidR="00327E9E" w:rsidRPr="00974788" w:rsidRDefault="00327E9E" w:rsidP="00327E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 xml:space="preserve">Электрические явления </w:t>
      </w:r>
      <w:proofErr w:type="gramStart"/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 xml:space="preserve">( </w:t>
      </w:r>
      <w:proofErr w:type="gramEnd"/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>2</w:t>
      </w:r>
      <w:r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>7</w:t>
      </w:r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 xml:space="preserve"> часов)</w:t>
      </w:r>
    </w:p>
    <w:p w:rsidR="00327E9E" w:rsidRPr="00974788" w:rsidRDefault="00327E9E" w:rsidP="00327E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>Электром</w:t>
      </w:r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 xml:space="preserve">агнитные явления </w:t>
      </w:r>
      <w:proofErr w:type="gramStart"/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 xml:space="preserve">( </w:t>
      </w:r>
      <w:proofErr w:type="gramEnd"/>
      <w:r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>7</w:t>
      </w:r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 xml:space="preserve"> часов)</w:t>
      </w:r>
    </w:p>
    <w:p w:rsidR="00327E9E" w:rsidRPr="00974788" w:rsidRDefault="00327E9E" w:rsidP="00327E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color w:val="00000A"/>
          <w:sz w:val="24"/>
          <w:szCs w:val="24"/>
        </w:rPr>
      </w:pPr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>Световые явления (</w:t>
      </w:r>
      <w:r w:rsidR="00313863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>9</w:t>
      </w:r>
      <w:r w:rsidRPr="00974788">
        <w:rPr>
          <w:rFonts w:ascii="Times New Roman" w:eastAsia="TimesNewRomanPSMT" w:hAnsi="Times New Roman"/>
          <w:b/>
          <w:bCs/>
          <w:color w:val="00000A"/>
          <w:sz w:val="24"/>
          <w:szCs w:val="24"/>
        </w:rPr>
        <w:t xml:space="preserve"> часов)</w:t>
      </w:r>
    </w:p>
    <w:p w:rsidR="00974788" w:rsidRPr="00327E9E" w:rsidRDefault="00313863" w:rsidP="00327E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68 часов</w:t>
      </w:r>
      <w:bookmarkStart w:id="0" w:name="_GoBack"/>
      <w:bookmarkEnd w:id="0"/>
    </w:p>
    <w:sectPr w:rsidR="00974788" w:rsidRPr="0032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88"/>
    <w:rsid w:val="001C344E"/>
    <w:rsid w:val="00313863"/>
    <w:rsid w:val="00327E9E"/>
    <w:rsid w:val="00865896"/>
    <w:rsid w:val="00974788"/>
    <w:rsid w:val="00A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F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F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5</cp:revision>
  <dcterms:created xsi:type="dcterms:W3CDTF">2020-05-28T20:42:00Z</dcterms:created>
  <dcterms:modified xsi:type="dcterms:W3CDTF">2020-05-30T11:23:00Z</dcterms:modified>
</cp:coreProperties>
</file>