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58" w:rsidRPr="00485858" w:rsidRDefault="00485858" w:rsidP="00A131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D50" w:rsidRPr="00124A02" w:rsidRDefault="00C65D50" w:rsidP="00CA066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C65D50" w:rsidRDefault="00C65D50" w:rsidP="00CA066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ЗУЛЬТАТЫ ОСВОЕНИЯ УЧЕБНОГО ПРЕДМЕТА «ХИМИЯ»</w:t>
      </w:r>
    </w:p>
    <w:p w:rsidR="00EB28FE" w:rsidRDefault="00EB28FE" w:rsidP="00CA066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D50" w:rsidRDefault="00C65D50" w:rsidP="00C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решать проблемы поискового и творческого характера;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C65D50" w:rsidRPr="00454E48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проявления познавательной инициативы в учебном сотрудничестве.</w:t>
      </w:r>
    </w:p>
    <w:p w:rsidR="00C65D50" w:rsidRDefault="00C65D50" w:rsidP="00CA06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ставить цели и новые задачи в учебе и познавательной деятельности;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соотносить свои действия с планируемыми результатами;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осуществлять контроль в процессе достижения результата, корректировать свой действия;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оценивать правильность выполнения учебных задач и соответствующие возможности их решения;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компетентности в области использования ИКТ;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мышления;</w:t>
      </w:r>
    </w:p>
    <w:p w:rsidR="00C65D50" w:rsidRPr="00C65913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C65D50" w:rsidRPr="00454E48" w:rsidRDefault="00C65D50" w:rsidP="00C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454E48"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(базовый уровень):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методы познания при решении практических задач;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C65D50" w:rsidRDefault="00C65D50" w:rsidP="00CA06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проводить эксперименты разной дидактической направленности;</w:t>
      </w:r>
    </w:p>
    <w:p w:rsidR="00E210F6" w:rsidRDefault="00C65D50" w:rsidP="00C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оказывать первую помощь при отравлениях, ожогах и других травмах, связанных с веществами</w:t>
      </w:r>
    </w:p>
    <w:p w:rsidR="00EB28FE" w:rsidRDefault="00EB28FE" w:rsidP="00C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8FE" w:rsidRDefault="00EB28FE" w:rsidP="00C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8FE" w:rsidRDefault="00EB28FE" w:rsidP="00CA0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0BE" w:rsidRPr="00BC6327" w:rsidRDefault="00BD10BE" w:rsidP="00CA06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327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ПРЕДМЕТА</w:t>
      </w:r>
    </w:p>
    <w:p w:rsidR="0040286B" w:rsidRDefault="0040286B" w:rsidP="00CA06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класс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</w:p>
    <w:p w:rsidR="00BD10BE" w:rsidRPr="00BD10BE" w:rsidRDefault="00BD10BE" w:rsidP="00CA0660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Органические вещества. Органическая химия. </w:t>
      </w:r>
      <w:r w:rsidRPr="00BD10BE">
        <w:rPr>
          <w:rFonts w:ascii="Times New Roman" w:hAnsi="Times New Roman"/>
          <w:sz w:val="24"/>
          <w:szCs w:val="24"/>
        </w:rPr>
        <w:t>Становление органической химии как науки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Теория </w:t>
      </w:r>
      <w:r w:rsidRPr="00BD10BE">
        <w:rPr>
          <w:rFonts w:ascii="Times New Roman" w:hAnsi="Times New Roman"/>
          <w:sz w:val="24"/>
          <w:szCs w:val="24"/>
        </w:rPr>
        <w:t>химического строения веществ.  Углеродный скелет. Изомерия.  Изомеры.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Состояние электронов в атоме. Энергетические уровни и подуровни. Электронные </w:t>
      </w:r>
      <w:proofErr w:type="spellStart"/>
      <w:r w:rsidRPr="00BD10BE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, </w:t>
      </w:r>
      <w:r w:rsidRPr="00BD10BE">
        <w:rPr>
          <w:rFonts w:ascii="Times New Roman" w:hAnsi="Times New Roman"/>
          <w:sz w:val="24"/>
          <w:szCs w:val="24"/>
          <w:lang w:val="en-US"/>
        </w:rPr>
        <w:t>s</w:t>
      </w:r>
      <w:r w:rsidRPr="00BD10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D10BE">
        <w:rPr>
          <w:rFonts w:ascii="Times New Roman" w:hAnsi="Times New Roman"/>
          <w:sz w:val="24"/>
          <w:szCs w:val="24"/>
        </w:rPr>
        <w:t>эллектроны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 и р – электроны. Спин электрона. Спаренные электроны. Электронная конфигурация. Графические электронные формулы. Электронная природа химических связей, пи связь и сигма связь.  Метод валентных связей.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>Классификация органических соединений. Функциональная группа.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Предельные углеводороды (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Возбужденное состояние атома углерода. Гибридизация атомных 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Электронное и пространственное строение 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Гомологи. Гомологическая разность. Гомологический ряд.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номенклатура органических веществ</w:t>
      </w:r>
      <w:r w:rsidRPr="00BD10BE">
        <w:rPr>
          <w:rFonts w:ascii="Times New Roman" w:hAnsi="Times New Roman"/>
          <w:sz w:val="24"/>
          <w:szCs w:val="24"/>
        </w:rPr>
        <w:t>. Изомерия углеродного скелета.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Метан. Получение, физические и химические свойства метана.  Реакции замещения (галогенирование), дегидрирования и изомеризации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алканов</w:t>
      </w:r>
      <w:proofErr w:type="spellEnd"/>
      <w:r w:rsidRPr="00BD10BE">
        <w:rPr>
          <w:rFonts w:ascii="Times New Roman" w:hAnsi="Times New Roman"/>
          <w:sz w:val="24"/>
          <w:szCs w:val="24"/>
        </w:rPr>
        <w:t>.</w:t>
      </w: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Цепные реакции. Свободные радикалы. Галогенопроизводные 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D10BE">
        <w:rPr>
          <w:rFonts w:ascii="Times New Roman" w:hAnsi="Times New Roman"/>
          <w:sz w:val="24"/>
          <w:szCs w:val="24"/>
        </w:rPr>
        <w:t xml:space="preserve"> 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           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Кратные связи. Непредельные углеводороды.</w:t>
      </w:r>
      <w:r w:rsidRPr="00BD1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Алкены</w:t>
      </w:r>
      <w:proofErr w:type="spellEnd"/>
      <w:r w:rsidRPr="00BD10BE">
        <w:rPr>
          <w:rFonts w:ascii="Times New Roman" w:hAnsi="Times New Roman"/>
          <w:sz w:val="24"/>
          <w:szCs w:val="24"/>
        </w:rPr>
        <w:t>. Строение молекулы</w:t>
      </w:r>
      <w:r w:rsidRPr="00BD10BE">
        <w:rPr>
          <w:rFonts w:ascii="Times New Roman" w:hAnsi="Times New Roman"/>
          <w:i/>
          <w:sz w:val="24"/>
          <w:szCs w:val="24"/>
        </w:rPr>
        <w:t xml:space="preserve">, </w:t>
      </w:r>
      <w:r w:rsidRPr="00BD10BE">
        <w:rPr>
          <w:rFonts w:ascii="Times New Roman" w:hAnsi="Times New Roman"/>
          <w:sz w:val="24"/>
          <w:szCs w:val="24"/>
        </w:rPr>
        <w:t xml:space="preserve">гомология, номенклатура и изомерия. </w:t>
      </w:r>
      <w:r w:rsidRPr="00BD10BE">
        <w:rPr>
          <w:rFonts w:ascii="Times New Roman" w:hAnsi="Times New Roman"/>
          <w:sz w:val="24"/>
          <w:szCs w:val="24"/>
          <w:lang w:val="en-US"/>
        </w:rPr>
        <w:t>S</w:t>
      </w:r>
      <w:r w:rsidRPr="00BD10BE">
        <w:rPr>
          <w:rFonts w:ascii="Times New Roman" w:hAnsi="Times New Roman"/>
          <w:sz w:val="24"/>
          <w:szCs w:val="24"/>
        </w:rPr>
        <w:t xml:space="preserve">р2 – гибридизация.  </w:t>
      </w:r>
      <w:proofErr w:type="spellStart"/>
      <w:r w:rsidRPr="00BD10BE">
        <w:rPr>
          <w:rFonts w:ascii="Times New Roman" w:hAnsi="Times New Roman"/>
          <w:sz w:val="24"/>
          <w:szCs w:val="24"/>
        </w:rPr>
        <w:t>Этен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 (этилен). Изомерия углеродного скелета и положения двойной связи. Пространственная изомерия (</w:t>
      </w:r>
      <w:proofErr w:type="spellStart"/>
      <w:r w:rsidRPr="00BD10BE">
        <w:rPr>
          <w:rFonts w:ascii="Times New Roman" w:hAnsi="Times New Roman"/>
          <w:sz w:val="24"/>
          <w:szCs w:val="24"/>
        </w:rPr>
        <w:t>стереоизомерия</w:t>
      </w:r>
      <w:proofErr w:type="spellEnd"/>
      <w:r w:rsidRPr="00BD10BE">
        <w:rPr>
          <w:rFonts w:ascii="Times New Roman" w:hAnsi="Times New Roman"/>
          <w:sz w:val="24"/>
          <w:szCs w:val="24"/>
        </w:rPr>
        <w:t>).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sz w:val="24"/>
          <w:szCs w:val="24"/>
        </w:rPr>
        <w:t xml:space="preserve"> Получение и химические свойства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алкенов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. Реакции присоединения (гидрирование, галогенирование, гидратация), окисление и полимеризации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алкенов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. 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Правило Марковникова. Высокомолекулярные соединения. Качественные реакции на двойную связь.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 (диеновые углеводороды). Изомерия и номенклатура. Дивинил (бутадиена-1,3).  Изопрен (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2-метилбутадиен-1,3). Сопряжённые двойные связи. Получение и химические свойства 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Реакции присоединения (галогенирования) и полимеризации 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Алкины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Ацетилен (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этин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) и его гомологи.</w:t>
      </w:r>
      <w:r w:rsidRPr="00BD10BE">
        <w:rPr>
          <w:rFonts w:ascii="Times New Roman" w:hAnsi="Times New Roman"/>
          <w:i/>
          <w:sz w:val="24"/>
          <w:szCs w:val="24"/>
        </w:rPr>
        <w:t xml:space="preserve"> </w:t>
      </w:r>
      <w:r w:rsidRPr="00BD10BE">
        <w:rPr>
          <w:rFonts w:ascii="Times New Roman" w:hAnsi="Times New Roman"/>
          <w:sz w:val="24"/>
          <w:szCs w:val="24"/>
        </w:rPr>
        <w:t xml:space="preserve">Изомерия и номенклатура. </w:t>
      </w: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Межклассовая изомерия. </w:t>
      </w:r>
      <w:proofErr w:type="spellStart"/>
      <w:r w:rsidRPr="00BD10BE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sp</w:t>
      </w:r>
      <w:proofErr w:type="spellEnd"/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>-Гибридизация</w:t>
      </w:r>
      <w:r w:rsidRPr="00BD10BE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алкинов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Pr="00BD10BE">
        <w:rPr>
          <w:rFonts w:ascii="Times New Roman" w:hAnsi="Times New Roman"/>
          <w:sz w:val="24"/>
          <w:szCs w:val="24"/>
        </w:rPr>
        <w:t>алкинов</w:t>
      </w:r>
      <w:proofErr w:type="spellEnd"/>
      <w:r w:rsidRPr="00BD10BE">
        <w:rPr>
          <w:rFonts w:ascii="Times New Roman" w:hAnsi="Times New Roman"/>
          <w:sz w:val="24"/>
          <w:szCs w:val="24"/>
        </w:rPr>
        <w:t>.</w:t>
      </w:r>
      <w:r w:rsidRPr="00BD10BE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         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Арены (ароматические углеводороды).</w:t>
      </w:r>
      <w:r w:rsidRPr="00BD10BE">
        <w:rPr>
          <w:rFonts w:ascii="Times New Roman" w:hAnsi="Times New Roman"/>
          <w:sz w:val="24"/>
          <w:szCs w:val="24"/>
        </w:rPr>
        <w:t xml:space="preserve"> Изомерия и номенклатура. Бензол. </w:t>
      </w:r>
      <w:proofErr w:type="spellStart"/>
      <w:r w:rsidRPr="00BD10BE">
        <w:rPr>
          <w:rFonts w:ascii="Times New Roman" w:hAnsi="Times New Roman"/>
          <w:sz w:val="24"/>
          <w:szCs w:val="24"/>
        </w:rPr>
        <w:t>Бензольное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 кольцо. Толуол. Изомерия заместителей.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Химические свойства бензола и его гомологов. Реакции замещения (галогенирование, нитрование), окисление и присоединения </w:t>
      </w:r>
      <w:proofErr w:type="spellStart"/>
      <w:r w:rsidRPr="00BD10BE">
        <w:rPr>
          <w:rFonts w:ascii="Times New Roman" w:hAnsi="Times New Roman"/>
          <w:sz w:val="24"/>
          <w:szCs w:val="24"/>
        </w:rPr>
        <w:t>аренов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. Пестициды. Генетическая связь </w:t>
      </w:r>
      <w:proofErr w:type="spellStart"/>
      <w:r w:rsidRPr="00BD10BE">
        <w:rPr>
          <w:rFonts w:ascii="Times New Roman" w:hAnsi="Times New Roman"/>
          <w:sz w:val="24"/>
          <w:szCs w:val="24"/>
        </w:rPr>
        <w:t>аренов</w:t>
      </w:r>
      <w:proofErr w:type="spellEnd"/>
      <w:r w:rsidRPr="00BD10BE">
        <w:rPr>
          <w:rFonts w:ascii="Times New Roman" w:hAnsi="Times New Roman"/>
          <w:sz w:val="24"/>
          <w:szCs w:val="24"/>
        </w:rPr>
        <w:t xml:space="preserve"> с другими углеводородами.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Природные источники углеводородов. Природный газ. Нефть. Попутные нефтяные газы. Каменный уголь.</w:t>
      </w: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Кислородсодержащие органические соединения.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Кислородсодержащие органические соединения. Одноатомные предельные спирты</w:t>
      </w:r>
      <w:r w:rsidRPr="00BD10BE">
        <w:rPr>
          <w:rFonts w:ascii="Times New Roman" w:hAnsi="Times New Roman"/>
          <w:sz w:val="24"/>
          <w:szCs w:val="24"/>
        </w:rPr>
        <w:t>. Функциональная группа спиртов. Изомерия и номенклатура спиртов. Метанол (метиловый спирт). Этанол (этиловый спирт). Первичный, вторичный и третичный атом углерода. Водородная связь.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 Алкоголизм.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Многоатомные спирты.</w:t>
      </w:r>
      <w:r w:rsidRPr="00BD10BE">
        <w:rPr>
          <w:rFonts w:ascii="Times New Roman" w:hAnsi="Times New Roman"/>
          <w:sz w:val="24"/>
          <w:szCs w:val="24"/>
        </w:rPr>
        <w:t xml:space="preserve"> Этиленгликоль и глицерин. Химические свойства предельных многоатомных спиртов. Качественная реакция на многоатомные спирты.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sz w:val="24"/>
          <w:szCs w:val="24"/>
        </w:rPr>
        <w:lastRenderedPageBreak/>
        <w:t xml:space="preserve">Фенолы.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Ароматические спирты</w:t>
      </w:r>
      <w:r w:rsidRPr="00BD10BE">
        <w:rPr>
          <w:rFonts w:ascii="Times New Roman" w:hAnsi="Times New Roman"/>
          <w:i/>
          <w:sz w:val="24"/>
          <w:szCs w:val="24"/>
        </w:rPr>
        <w:t xml:space="preserve">. </w:t>
      </w:r>
      <w:r w:rsidRPr="00BD10BE">
        <w:rPr>
          <w:rFonts w:ascii="Times New Roman" w:hAnsi="Times New Roman"/>
          <w:sz w:val="24"/>
          <w:szCs w:val="24"/>
        </w:rPr>
        <w:t xml:space="preserve">Химические свойства фенола.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Качественная реакция на фенол.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Карбонильные соединения. Карбонильная группа. Альдегидная группа. Альдегиды. Кетоны. Изомерия и номенклатура.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Получение и химические свойства альдегидов. Реакции окисления и присоединения альдегидов. </w:t>
      </w:r>
      <w:r w:rsidRPr="00BD10BE">
        <w:rPr>
          <w:rFonts w:ascii="Times New Roman" w:hAnsi="Times New Roman"/>
          <w:sz w:val="24"/>
          <w:szCs w:val="24"/>
        </w:rPr>
        <w:t xml:space="preserve">Качественные реакции на альдегиды.  </w:t>
      </w:r>
    </w:p>
    <w:p w:rsidR="00BD10BE" w:rsidRPr="00BD10BE" w:rsidRDefault="00BD10BE" w:rsidP="00CA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 Карбоновые кислоты.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Карбоксильная группа (</w:t>
      </w:r>
      <w:proofErr w:type="spellStart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карбоксогруппа</w:t>
      </w:r>
      <w:proofErr w:type="spellEnd"/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). Изомерия и номенклатура карбоновых кислот</w:t>
      </w: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Получение одноосновных предельных карбоновых кислот</w:t>
      </w:r>
      <w:r w:rsidRPr="00BD10BE">
        <w:rPr>
          <w:rFonts w:ascii="Times New Roman" w:hAnsi="Times New Roman"/>
          <w:sz w:val="24"/>
          <w:szCs w:val="24"/>
        </w:rPr>
        <w:t>. Химические свойства одноосновных предельных карбоновых кислот.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Муравьиная кислота.</w:t>
      </w:r>
      <w:r w:rsidRPr="00BD10BE">
        <w:rPr>
          <w:rFonts w:ascii="Times New Roman" w:hAnsi="Times New Roman"/>
          <w:sz w:val="24"/>
          <w:szCs w:val="24"/>
        </w:rPr>
        <w:t xml:space="preserve"> Уксусная кислота.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Ацетаты.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 Сложные эфиры и жиры.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Номенклатура</w:t>
      </w:r>
      <w:r w:rsidRPr="00BD10B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Получение, химические свойства сложных эфиров. Реакция этерификации. </w:t>
      </w:r>
      <w:r w:rsidRPr="00BD10BE">
        <w:rPr>
          <w:rFonts w:ascii="Times New Roman" w:hAnsi="Times New Roman"/>
          <w:sz w:val="24"/>
          <w:szCs w:val="24"/>
        </w:rPr>
        <w:t xml:space="preserve"> Щелочной гидролиз сложного эфира (омыление).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>Жиры. Твердые жиры, жидкие жиры. Синтетические моющие средства.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>Углеводы. Моносахариды. Глюкоза. Фруктоза. Олигосахариды. Дисахариды. Сахароза.</w:t>
      </w:r>
    </w:p>
    <w:p w:rsidR="00BD10BE" w:rsidRPr="00BD10BE" w:rsidRDefault="00BD10BE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 xml:space="preserve">Полисахариды. Крахмал. Гликоген. Реакция поликонденсации. Качественная реакция на крахмал. Целлюлоза. Ацетилцеллюлоза. Классификация волокон.      </w:t>
      </w:r>
    </w:p>
    <w:p w:rsidR="00BD10BE" w:rsidRPr="00BD10BE" w:rsidRDefault="00BD10BE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Азотсодержащие органические соединения</w:t>
      </w:r>
      <w:r w:rsidRPr="00BD10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Амины. Аминогруппа. Анилин. Получение и химические свойства анилина.</w:t>
      </w:r>
      <w:r w:rsidRPr="00BD10BE">
        <w:rPr>
          <w:rFonts w:ascii="Times New Roman" w:hAnsi="Times New Roman"/>
          <w:sz w:val="24"/>
          <w:szCs w:val="24"/>
        </w:rPr>
        <w:t xml:space="preserve"> Аминокислоты. 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Изомерия и номенклатура. Биполярный ион</w:t>
      </w:r>
      <w:r w:rsidRPr="00BD10BE">
        <w:rPr>
          <w:rFonts w:ascii="Times New Roman" w:hAnsi="Times New Roman"/>
          <w:sz w:val="24"/>
          <w:szCs w:val="24"/>
        </w:rPr>
        <w:t xml:space="preserve">. Пептидная (амидная) группа. Пептидная (амидная) связь.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Химические свойства аминокислот. Пептиды. Полипептиды. Глицин</w:t>
      </w:r>
      <w:r w:rsidRPr="00BD10BE">
        <w:rPr>
          <w:rFonts w:ascii="Times New Roman" w:hAnsi="Times New Roman"/>
          <w:sz w:val="24"/>
          <w:szCs w:val="24"/>
        </w:rPr>
        <w:t xml:space="preserve">. 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0BE">
        <w:rPr>
          <w:rFonts w:ascii="Times New Roman" w:hAnsi="Times New Roman"/>
          <w:sz w:val="24"/>
          <w:szCs w:val="24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sz w:val="24"/>
          <w:szCs w:val="24"/>
        </w:rPr>
        <w:t xml:space="preserve"> </w:t>
      </w: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Азотсодержащие гетероциклические соединения. Пиридин. Пиррол. Пиримидин. Пурин. Азотистые основания.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Химия и здоровье человека. Фармакологическая химия. </w:t>
      </w:r>
    </w:p>
    <w:p w:rsidR="00BD10BE" w:rsidRPr="00BD10BE" w:rsidRDefault="00BD10BE" w:rsidP="00CA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Химия полимеров</w:t>
      </w:r>
    </w:p>
    <w:p w:rsidR="00BD10BE" w:rsidRPr="00BD10BE" w:rsidRDefault="00BD10BE" w:rsidP="00CA06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0BE">
        <w:rPr>
          <w:rFonts w:ascii="Times New Roman" w:hAnsi="Times New Roman"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EB28FE" w:rsidRDefault="00EB28FE" w:rsidP="00CA06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4BD3" w:rsidRPr="00C94BD3" w:rsidRDefault="00C94BD3" w:rsidP="00CA06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4BD3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C94BD3" w:rsidRPr="00C94BD3" w:rsidRDefault="00832413" w:rsidP="00CA066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11класс </w:t>
      </w:r>
      <w:r w:rsidR="00C94BD3" w:rsidRPr="00C94BD3">
        <w:rPr>
          <w:rFonts w:ascii="Times New Roman" w:hAnsi="Times New Roman"/>
          <w:sz w:val="24"/>
          <w:szCs w:val="24"/>
        </w:rPr>
        <w:t>(34ч; 1ч. в неделю)</w:t>
      </w:r>
    </w:p>
    <w:p w:rsidR="00C94BD3" w:rsidRPr="00C94BD3" w:rsidRDefault="00C94BD3" w:rsidP="00CA066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BD3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 xml:space="preserve"> Важнейшие химические понятия и законы.  Химический элемент. Атомный номер. Массовое число. Нуклиды. Радионуклиды. Изотопы.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 xml:space="preserve">Закон сохранения массы веществ. Закон сохранения и превращения энергии. Дефект массы. 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s-, p-, d- и </w:t>
      </w:r>
      <w:r w:rsidRPr="00C94BD3">
        <w:rPr>
          <w:rFonts w:ascii="Times New Roman" w:hAnsi="Times New Roman"/>
          <w:sz w:val="24"/>
          <w:szCs w:val="24"/>
          <w:lang w:val="en-US"/>
        </w:rPr>
        <w:t>f</w:t>
      </w:r>
      <w:r w:rsidRPr="00C94BD3">
        <w:rPr>
          <w:rFonts w:ascii="Times New Roman" w:hAnsi="Times New Roman"/>
          <w:sz w:val="24"/>
          <w:szCs w:val="24"/>
        </w:rPr>
        <w:t xml:space="preserve"> –элементы. Лантаноиды. Актиноиды. Искусственно полученные элементы. Валентность. Валентные возможности атомов. Водородные соединения.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 xml:space="preserve">Гибридизация атомных </w:t>
      </w:r>
      <w:proofErr w:type="spellStart"/>
      <w:r w:rsidRPr="00C94BD3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C94BD3">
        <w:rPr>
          <w:rFonts w:ascii="Times New Roman" w:hAnsi="Times New Roman"/>
          <w:sz w:val="24"/>
          <w:szCs w:val="24"/>
        </w:rPr>
        <w:t>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>Кристаллы: атомные, молекулярные, ионные, металлические. Элементарная ячейка.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>Полиморфизм. Полиморфные модификации. Аллотропия. Изомерия. Гомология. Химический синтез.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lastRenderedPageBreak/>
        <w:t xml:space="preserve">Химические реакции. </w:t>
      </w:r>
      <w:proofErr w:type="spellStart"/>
      <w:r w:rsidRPr="00C94BD3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94BD3">
        <w:rPr>
          <w:rFonts w:ascii="Times New Roman" w:hAnsi="Times New Roman"/>
          <w:sz w:val="24"/>
          <w:szCs w:val="24"/>
        </w:rPr>
        <w:t xml:space="preserve"> – 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 xml:space="preserve">Скорость химической реакции. </w:t>
      </w:r>
      <w:proofErr w:type="spellStart"/>
      <w:r w:rsidRPr="00C94BD3">
        <w:rPr>
          <w:rFonts w:ascii="Times New Roman" w:hAnsi="Times New Roman"/>
          <w:sz w:val="24"/>
          <w:szCs w:val="24"/>
        </w:rPr>
        <w:t>Активир.ованный</w:t>
      </w:r>
      <w:proofErr w:type="spellEnd"/>
      <w:r w:rsidRPr="00C94BD3">
        <w:rPr>
          <w:rFonts w:ascii="Times New Roman" w:hAnsi="Times New Roman"/>
          <w:sz w:val="24"/>
          <w:szCs w:val="24"/>
        </w:rPr>
        <w:t xml:space="preserve"> комплекс. Закон действующих масс. Кинетическое уравнение реакции.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 xml:space="preserve">Катализ. Катализатор. Ингибитор. Гомогенный и гетерогенный катализ. Каталитические реакции. Химическое равновесие. Принцип </w:t>
      </w:r>
      <w:proofErr w:type="spellStart"/>
      <w:r w:rsidRPr="00C94BD3">
        <w:rPr>
          <w:rFonts w:ascii="Times New Roman" w:hAnsi="Times New Roman"/>
          <w:sz w:val="24"/>
          <w:szCs w:val="24"/>
        </w:rPr>
        <w:t>Ле</w:t>
      </w:r>
      <w:proofErr w:type="spellEnd"/>
      <w:r w:rsidRPr="00C9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BD3">
        <w:rPr>
          <w:rFonts w:ascii="Times New Roman" w:hAnsi="Times New Roman"/>
          <w:sz w:val="24"/>
          <w:szCs w:val="24"/>
        </w:rPr>
        <w:t>Шателье.Растворы</w:t>
      </w:r>
      <w:proofErr w:type="spellEnd"/>
      <w:r w:rsidRPr="00C94BD3">
        <w:rPr>
          <w:rFonts w:ascii="Times New Roman" w:hAnsi="Times New Roman"/>
          <w:sz w:val="24"/>
          <w:szCs w:val="24"/>
        </w:rPr>
        <w:t>. Дисперсные системы. Грубодисперсные системы (</w:t>
      </w:r>
      <w:proofErr w:type="spellStart"/>
      <w:r w:rsidRPr="00C94BD3">
        <w:rPr>
          <w:rFonts w:ascii="Times New Roman" w:hAnsi="Times New Roman"/>
          <w:sz w:val="24"/>
          <w:szCs w:val="24"/>
        </w:rPr>
        <w:t>сузпензии</w:t>
      </w:r>
      <w:proofErr w:type="spellEnd"/>
      <w:r w:rsidRPr="00C94BD3">
        <w:rPr>
          <w:rFonts w:ascii="Times New Roman" w:hAnsi="Times New Roman"/>
          <w:sz w:val="24"/>
          <w:szCs w:val="24"/>
        </w:rPr>
        <w:t xml:space="preserve"> и эмульсии). Коллоидные растворы (золи). Аэрозоли. Способы выражения концентрации растворов. Молярная концентрация (</w:t>
      </w:r>
      <w:proofErr w:type="spellStart"/>
      <w:r w:rsidRPr="00C94BD3">
        <w:rPr>
          <w:rFonts w:ascii="Times New Roman" w:hAnsi="Times New Roman"/>
          <w:sz w:val="24"/>
          <w:szCs w:val="24"/>
        </w:rPr>
        <w:t>молярность</w:t>
      </w:r>
      <w:proofErr w:type="spellEnd"/>
      <w:r w:rsidRPr="00C94BD3">
        <w:rPr>
          <w:rFonts w:ascii="Times New Roman" w:hAnsi="Times New Roman"/>
          <w:sz w:val="24"/>
          <w:szCs w:val="24"/>
        </w:rPr>
        <w:t>).</w:t>
      </w:r>
      <w:r w:rsidR="00F50002">
        <w:rPr>
          <w:rFonts w:ascii="Times New Roman" w:hAnsi="Times New Roman"/>
          <w:sz w:val="24"/>
          <w:szCs w:val="24"/>
        </w:rPr>
        <w:t xml:space="preserve"> </w:t>
      </w:r>
      <w:r w:rsidRPr="00C94BD3">
        <w:rPr>
          <w:rFonts w:ascii="Times New Roman" w:hAnsi="Times New Roman"/>
          <w:sz w:val="24"/>
          <w:szCs w:val="24"/>
        </w:rPr>
        <w:t>Электролиты. Электролитическая диссоциация. Степень диссоциации. Константа диссоциации. Водородный показатель. Реакции ионного обмена. Гидролиз органических веществ. Гидролиз солей. Электрохимические реакции. Гальванический элемент. Электроды. Анод. Катод. Аккумулятор. Топливный элемент.</w:t>
      </w:r>
      <w:r w:rsidR="00F50002">
        <w:rPr>
          <w:rFonts w:ascii="Times New Roman" w:hAnsi="Times New Roman"/>
          <w:sz w:val="24"/>
          <w:szCs w:val="24"/>
        </w:rPr>
        <w:t xml:space="preserve"> Электрохимия. Ряд стандартных </w:t>
      </w:r>
      <w:r w:rsidRPr="00C94BD3">
        <w:rPr>
          <w:rFonts w:ascii="Times New Roman" w:hAnsi="Times New Roman"/>
          <w:sz w:val="24"/>
          <w:szCs w:val="24"/>
        </w:rPr>
        <w:t>электродных потенциалов. Стандартные условия. Стандартный водородный потенциал. Коррозия металлов. Химическая и электрохимическая коррозия. Электролиз водных растворов и расплавов.</w:t>
      </w:r>
    </w:p>
    <w:p w:rsidR="00C94BD3" w:rsidRPr="00C94BD3" w:rsidRDefault="00C94BD3" w:rsidP="00CA0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:rsidR="00C94BD3" w:rsidRPr="00C94BD3" w:rsidRDefault="00C94BD3" w:rsidP="00CA06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4B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    элементы     </w:t>
      </w:r>
      <w:proofErr w:type="gramStart"/>
      <w:r w:rsidRPr="00C94BD3">
        <w:rPr>
          <w:rFonts w:ascii="Times New Roman" w:hAnsi="Times New Roman"/>
          <w:color w:val="000000"/>
          <w:sz w:val="24"/>
          <w:szCs w:val="24"/>
          <w:lang w:eastAsia="ru-RU"/>
        </w:rPr>
        <w:t>А- и</w:t>
      </w:r>
      <w:proofErr w:type="gramEnd"/>
      <w:r w:rsidRPr="00C94B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C94BD3" w:rsidRPr="00C94BD3" w:rsidRDefault="00C94BD3" w:rsidP="00CA06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4BD3">
        <w:rPr>
          <w:rFonts w:ascii="Times New Roman" w:hAnsi="Times New Roman"/>
          <w:color w:val="000000"/>
          <w:sz w:val="24"/>
          <w:szCs w:val="24"/>
          <w:lang w:eastAsia="ru-RU"/>
        </w:rPr>
        <w:t>Генетическая связь неорганических и органических веществ.</w:t>
      </w:r>
    </w:p>
    <w:p w:rsidR="00C94BD3" w:rsidRPr="00C94BD3" w:rsidRDefault="00C94BD3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4BD3">
        <w:rPr>
          <w:rFonts w:ascii="Times New Roman" w:hAnsi="Times New Roman"/>
          <w:b/>
          <w:sz w:val="24"/>
          <w:szCs w:val="24"/>
        </w:rPr>
        <w:t>Химия и жизнь</w:t>
      </w:r>
    </w:p>
    <w:p w:rsidR="00C94BD3" w:rsidRDefault="00C94BD3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D3">
        <w:rPr>
          <w:rFonts w:ascii="Times New Roman" w:hAnsi="Times New Roman"/>
          <w:sz w:val="24"/>
          <w:szCs w:val="24"/>
        </w:rPr>
        <w:t xml:space="preserve">Химическая промышленность. Химическая технология. </w:t>
      </w:r>
      <w:proofErr w:type="spellStart"/>
      <w:r w:rsidRPr="00C94BD3">
        <w:rPr>
          <w:rFonts w:ascii="Times New Roman" w:hAnsi="Times New Roman"/>
          <w:sz w:val="24"/>
          <w:szCs w:val="24"/>
        </w:rPr>
        <w:t>Химико</w:t>
      </w:r>
      <w:proofErr w:type="spellEnd"/>
      <w:r w:rsidRPr="00C94BD3">
        <w:rPr>
          <w:rFonts w:ascii="Times New Roman" w:hAnsi="Times New Roman"/>
          <w:sz w:val="24"/>
          <w:szCs w:val="24"/>
        </w:rPr>
        <w:t xml:space="preserve"> технологические принципы промышленного получения металлов. Черная металлургия. Производство чугуна. Доменная печь. Агломерация. Производство стали. Кислородный кон </w:t>
      </w:r>
      <w:proofErr w:type="spellStart"/>
      <w:r w:rsidRPr="00C94BD3">
        <w:rPr>
          <w:rFonts w:ascii="Times New Roman" w:hAnsi="Times New Roman"/>
          <w:sz w:val="24"/>
          <w:szCs w:val="24"/>
        </w:rPr>
        <w:t>вертер</w:t>
      </w:r>
      <w:proofErr w:type="spellEnd"/>
      <w:r w:rsidRPr="00C94BD3">
        <w:rPr>
          <w:rFonts w:ascii="Times New Roman" w:hAnsi="Times New Roman"/>
          <w:sz w:val="24"/>
          <w:szCs w:val="24"/>
        </w:rPr>
        <w:t>. Безотходное производство. 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BC6327" w:rsidRPr="00C94BD3" w:rsidRDefault="00BC6327" w:rsidP="00CA06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6327" w:rsidRDefault="00BC6327" w:rsidP="00CA06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BC6327" w:rsidRPr="00BC6327" w:rsidRDefault="00BC6327" w:rsidP="00CA0660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7223"/>
        <w:gridCol w:w="1599"/>
      </w:tblGrid>
      <w:tr w:rsidR="00BC6327" w:rsidRPr="00BC6327" w:rsidTr="00D902C9"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6327" w:rsidRPr="00BC6327" w:rsidTr="00D902C9"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C6327" w:rsidRPr="00BC6327" w:rsidTr="00D902C9">
        <w:trPr>
          <w:trHeight w:val="1428"/>
        </w:trPr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Углеводороды: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Предельные углеводороды — </w:t>
            </w:r>
            <w:proofErr w:type="spellStart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Непредельные углеводороды (</w:t>
            </w:r>
            <w:proofErr w:type="spellStart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Арены (ароматические углеводороды)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Природные источники и переработка углеводородов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327" w:rsidRPr="00BC6327" w:rsidTr="00D902C9"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соединения: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Спирты и фенолы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Альдегиды, кетоны и карбоновые кислоты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Сложные эфиры. Жиры</w:t>
            </w:r>
          </w:p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Углеводы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327" w:rsidRPr="00BC6327" w:rsidTr="00D902C9"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C6327" w:rsidRPr="00BC6327" w:rsidTr="00D902C9"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C6327" w:rsidRPr="00BC6327" w:rsidTr="00D902C9">
        <w:tc>
          <w:tcPr>
            <w:tcW w:w="534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C6327" w:rsidRPr="00BC6327" w:rsidRDefault="00BC6327" w:rsidP="00CA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2" w:type="dxa"/>
            <w:shd w:val="clear" w:color="auto" w:fill="auto"/>
          </w:tcPr>
          <w:p w:rsidR="00BC6327" w:rsidRPr="00BC6327" w:rsidRDefault="00BC6327" w:rsidP="00CA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C6327" w:rsidRDefault="00EB28FE" w:rsidP="00CA06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BC6327" w:rsidRPr="00BC6327" w:rsidRDefault="00BC6327" w:rsidP="00CA06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74"/>
        <w:gridCol w:w="1418"/>
      </w:tblGrid>
      <w:tr w:rsidR="00A4427B" w:rsidRPr="00A4427B" w:rsidTr="00EB28FE">
        <w:trPr>
          <w:trHeight w:val="557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4427B" w:rsidRPr="00A4427B" w:rsidTr="00EB28FE">
        <w:trPr>
          <w:trHeight w:val="410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Научные методы познания веществ и химических явлений химии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27B" w:rsidRPr="00A4427B" w:rsidTr="00EB28FE">
        <w:trPr>
          <w:trHeight w:val="415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Важнейшие понятия и законы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427B" w:rsidRPr="00A4427B" w:rsidTr="00EB28FE">
        <w:trPr>
          <w:trHeight w:val="541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Д. И. Менделеева на основе учения о строении атомов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427B" w:rsidRPr="00A4427B" w:rsidTr="00EB28FE">
        <w:trPr>
          <w:trHeight w:val="272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427B" w:rsidRPr="00A4427B" w:rsidTr="00EB28FE">
        <w:trPr>
          <w:trHeight w:val="277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427B" w:rsidRPr="00A4427B" w:rsidTr="00EB28FE">
        <w:trPr>
          <w:trHeight w:val="280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427B" w:rsidRPr="00A4427B" w:rsidTr="00EB28FE">
        <w:trPr>
          <w:trHeight w:val="271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427B" w:rsidRPr="00A4427B" w:rsidTr="00EB28FE">
        <w:trPr>
          <w:trHeight w:val="416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427B" w:rsidRPr="00A4427B" w:rsidTr="00EB28FE">
        <w:trPr>
          <w:trHeight w:val="409"/>
        </w:trPr>
        <w:tc>
          <w:tcPr>
            <w:tcW w:w="959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A4427B" w:rsidRPr="00A4427B" w:rsidRDefault="00A4427B" w:rsidP="00CA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A4427B" w:rsidRPr="00A4427B" w:rsidRDefault="00A4427B" w:rsidP="00CA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27B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BC6327" w:rsidRPr="00BC6327" w:rsidRDefault="00BC6327" w:rsidP="00CA0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27" w:rsidRPr="00BC6327" w:rsidRDefault="00BC6327" w:rsidP="00BC63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EE" w:rsidRPr="00A131EE" w:rsidRDefault="00A131EE" w:rsidP="00A131EE">
      <w:pPr>
        <w:spacing w:after="200" w:line="276" w:lineRule="auto"/>
        <w:jc w:val="right"/>
        <w:rPr>
          <w:rFonts w:ascii="Times New Roman" w:hAnsi="Times New Roman"/>
        </w:rPr>
      </w:pPr>
      <w:r w:rsidRPr="00A131EE">
        <w:rPr>
          <w:rFonts w:ascii="Times New Roman" w:hAnsi="Times New Roman"/>
        </w:rPr>
        <w:t>Согласовано</w:t>
      </w:r>
    </w:p>
    <w:p w:rsidR="00A131EE" w:rsidRPr="00A131EE" w:rsidRDefault="00A131EE" w:rsidP="00A131EE">
      <w:pPr>
        <w:spacing w:after="200" w:line="276" w:lineRule="auto"/>
        <w:jc w:val="right"/>
        <w:rPr>
          <w:rFonts w:ascii="Times New Roman" w:hAnsi="Times New Roman"/>
        </w:rPr>
      </w:pPr>
      <w:r w:rsidRPr="00A131EE">
        <w:rPr>
          <w:rFonts w:ascii="Times New Roman" w:hAnsi="Times New Roman"/>
        </w:rPr>
        <w:t>Методист школы __________</w:t>
      </w:r>
      <w:proofErr w:type="gramStart"/>
      <w:r w:rsidRPr="00A131EE">
        <w:rPr>
          <w:rFonts w:ascii="Times New Roman" w:hAnsi="Times New Roman"/>
        </w:rPr>
        <w:t>_  Мурзина</w:t>
      </w:r>
      <w:proofErr w:type="gramEnd"/>
      <w:r w:rsidRPr="00A131EE">
        <w:rPr>
          <w:rFonts w:ascii="Times New Roman" w:hAnsi="Times New Roman"/>
        </w:rPr>
        <w:t xml:space="preserve"> Н.М.</w:t>
      </w:r>
    </w:p>
    <w:p w:rsidR="00A131EE" w:rsidRPr="00A131EE" w:rsidRDefault="00A131EE" w:rsidP="00A131EE">
      <w:pPr>
        <w:spacing w:after="200" w:line="276" w:lineRule="auto"/>
        <w:jc w:val="right"/>
        <w:rPr>
          <w:rFonts w:ascii="Times New Roman" w:hAnsi="Times New Roman"/>
        </w:rPr>
      </w:pPr>
      <w:r w:rsidRPr="00A131EE">
        <w:rPr>
          <w:rFonts w:ascii="Times New Roman" w:hAnsi="Times New Roman"/>
        </w:rPr>
        <w:t>31.08.2021.</w:t>
      </w:r>
    </w:p>
    <w:p w:rsidR="00C94BD3" w:rsidRDefault="00C94BD3" w:rsidP="0040286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286B" w:rsidRPr="0040286B" w:rsidRDefault="0040286B" w:rsidP="0040286B">
      <w:pPr>
        <w:jc w:val="center"/>
        <w:rPr>
          <w:rFonts w:ascii="Times New Roman" w:hAnsi="Times New Roman"/>
          <w:sz w:val="24"/>
          <w:szCs w:val="24"/>
        </w:rPr>
      </w:pPr>
    </w:p>
    <w:sectPr w:rsidR="0040286B" w:rsidRPr="004028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4B" w:rsidRDefault="00DE124B" w:rsidP="00A131EE">
      <w:pPr>
        <w:spacing w:after="0" w:line="240" w:lineRule="auto"/>
      </w:pPr>
      <w:r>
        <w:separator/>
      </w:r>
    </w:p>
  </w:endnote>
  <w:endnote w:type="continuationSeparator" w:id="0">
    <w:p w:rsidR="00DE124B" w:rsidRDefault="00DE124B" w:rsidP="00A1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6435"/>
      <w:docPartObj>
        <w:docPartGallery w:val="Page Numbers (Bottom of Page)"/>
        <w:docPartUnique/>
      </w:docPartObj>
    </w:sdtPr>
    <w:sdtContent>
      <w:p w:rsidR="00A131EE" w:rsidRDefault="00A131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131EE" w:rsidRDefault="00A13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4B" w:rsidRDefault="00DE124B" w:rsidP="00A131EE">
      <w:pPr>
        <w:spacing w:after="0" w:line="240" w:lineRule="auto"/>
      </w:pPr>
      <w:r>
        <w:separator/>
      </w:r>
    </w:p>
  </w:footnote>
  <w:footnote w:type="continuationSeparator" w:id="0">
    <w:p w:rsidR="00DE124B" w:rsidRDefault="00DE124B" w:rsidP="00A1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152"/>
    <w:multiLevelType w:val="hybridMultilevel"/>
    <w:tmpl w:val="9CD66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D7DEA"/>
    <w:multiLevelType w:val="hybridMultilevel"/>
    <w:tmpl w:val="8698D792"/>
    <w:lvl w:ilvl="0" w:tplc="910C25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E2"/>
    <w:rsid w:val="00222379"/>
    <w:rsid w:val="0040286B"/>
    <w:rsid w:val="00485858"/>
    <w:rsid w:val="006875E2"/>
    <w:rsid w:val="008213CD"/>
    <w:rsid w:val="00832413"/>
    <w:rsid w:val="00943425"/>
    <w:rsid w:val="00A131EE"/>
    <w:rsid w:val="00A4427B"/>
    <w:rsid w:val="00AF09E6"/>
    <w:rsid w:val="00BC6327"/>
    <w:rsid w:val="00BD10BE"/>
    <w:rsid w:val="00C65D50"/>
    <w:rsid w:val="00C9293F"/>
    <w:rsid w:val="00C94BD3"/>
    <w:rsid w:val="00CA0660"/>
    <w:rsid w:val="00CC3BDC"/>
    <w:rsid w:val="00CE1F4A"/>
    <w:rsid w:val="00DE124B"/>
    <w:rsid w:val="00E210F6"/>
    <w:rsid w:val="00EB28FE"/>
    <w:rsid w:val="00F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7CCA"/>
  <w15:chartTrackingRefBased/>
  <w15:docId w15:val="{D39ACADB-19B8-434D-A4EB-2322998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1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1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2021-09-13T19:08:00Z</dcterms:created>
  <dcterms:modified xsi:type="dcterms:W3CDTF">2021-09-15T09:40:00Z</dcterms:modified>
</cp:coreProperties>
</file>