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59" w:rsidRDefault="00874506" w:rsidP="0071415B">
      <w:pPr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43675" cy="9010650"/>
            <wp:effectExtent l="19050" t="0" r="9525" b="0"/>
            <wp:docPr id="2" name="Рисунок 1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506" w:rsidRDefault="00874506" w:rsidP="003E3E41">
      <w:pPr>
        <w:pStyle w:val="ad"/>
        <w:spacing w:before="0" w:beforeAutospacing="0" w:after="0" w:afterAutospacing="0"/>
        <w:ind w:firstLine="709"/>
        <w:jc w:val="both"/>
        <w:rPr>
          <w:b/>
          <w:bCs/>
        </w:rPr>
      </w:pPr>
    </w:p>
    <w:p w:rsidR="00874506" w:rsidRDefault="00874506" w:rsidP="003E3E41">
      <w:pPr>
        <w:pStyle w:val="ad"/>
        <w:spacing w:before="0" w:beforeAutospacing="0" w:after="0" w:afterAutospacing="0"/>
        <w:ind w:firstLine="709"/>
        <w:jc w:val="both"/>
        <w:rPr>
          <w:b/>
          <w:bCs/>
        </w:rPr>
      </w:pPr>
    </w:p>
    <w:p w:rsidR="00874506" w:rsidRDefault="00874506" w:rsidP="003E3E41">
      <w:pPr>
        <w:pStyle w:val="ad"/>
        <w:spacing w:before="0" w:beforeAutospacing="0" w:after="0" w:afterAutospacing="0"/>
        <w:ind w:firstLine="709"/>
        <w:jc w:val="both"/>
        <w:rPr>
          <w:b/>
          <w:bCs/>
        </w:rPr>
      </w:pPr>
    </w:p>
    <w:p w:rsidR="0071415B" w:rsidRPr="003E3E41" w:rsidRDefault="0071415B" w:rsidP="003E3E41">
      <w:pPr>
        <w:pStyle w:val="ad"/>
        <w:spacing w:before="0" w:beforeAutospacing="0" w:after="0" w:afterAutospacing="0"/>
        <w:ind w:firstLine="709"/>
        <w:jc w:val="both"/>
        <w:rPr>
          <w:b/>
          <w:bCs/>
        </w:rPr>
      </w:pPr>
      <w:r w:rsidRPr="003E3E41">
        <w:rPr>
          <w:b/>
          <w:bCs/>
        </w:rPr>
        <w:lastRenderedPageBreak/>
        <w:t>ПЛАНИРУЕМЫЕ РЕЗУЛЬТАТЫ ОСВОЕНИЯ УЧЕБНОГО ПРЕДМЕТА</w:t>
      </w:r>
    </w:p>
    <w:p w:rsidR="0071415B" w:rsidRPr="003E3E41" w:rsidRDefault="0071415B" w:rsidP="003E3E41">
      <w:pPr>
        <w:pStyle w:val="ad"/>
        <w:spacing w:before="0" w:beforeAutospacing="0" w:after="0" w:afterAutospacing="0"/>
        <w:ind w:firstLine="709"/>
        <w:jc w:val="both"/>
      </w:pPr>
    </w:p>
    <w:p w:rsidR="008A6D28" w:rsidRPr="003E3E41" w:rsidRDefault="0071415B" w:rsidP="003E3E41">
      <w:pPr>
        <w:shd w:val="clear" w:color="auto" w:fill="FFFFFF"/>
        <w:spacing w:after="0" w:line="245" w:lineRule="exact"/>
        <w:ind w:left="293"/>
        <w:jc w:val="both"/>
        <w:rPr>
          <w:rFonts w:ascii="Times New Roman" w:hAnsi="Times New Roman"/>
          <w:sz w:val="24"/>
          <w:szCs w:val="24"/>
        </w:rPr>
      </w:pPr>
      <w:r w:rsidRPr="003E3E41">
        <w:rPr>
          <w:rFonts w:ascii="Times New Roman" w:hAnsi="Times New Roman"/>
          <w:b/>
          <w:bCs/>
          <w:i/>
          <w:iCs/>
          <w:sz w:val="24"/>
          <w:szCs w:val="24"/>
        </w:rPr>
        <w:t>Личностные результаты</w:t>
      </w:r>
      <w:r w:rsidR="008A6D28" w:rsidRPr="003E3E4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8A6D28" w:rsidRPr="003E3E41">
        <w:rPr>
          <w:rFonts w:ascii="Times New Roman" w:hAnsi="Times New Roman"/>
          <w:sz w:val="24"/>
          <w:szCs w:val="24"/>
        </w:rPr>
        <w:t xml:space="preserve">изучения </w:t>
      </w:r>
      <w:r w:rsidR="008A6D28" w:rsidRPr="003E3E41">
        <w:rPr>
          <w:rFonts w:ascii="Times New Roman" w:hAnsi="Times New Roman"/>
          <w:b/>
          <w:sz w:val="24"/>
          <w:szCs w:val="24"/>
        </w:rPr>
        <w:t>истории в 9 классе</w:t>
      </w:r>
      <w:r w:rsidR="00E870C8">
        <w:rPr>
          <w:rFonts w:ascii="Times New Roman" w:hAnsi="Times New Roman"/>
          <w:sz w:val="24"/>
          <w:szCs w:val="24"/>
        </w:rPr>
        <w:t xml:space="preserve"> включают</w:t>
      </w:r>
      <w:r w:rsidR="008A6D28" w:rsidRPr="003E3E41">
        <w:rPr>
          <w:rFonts w:ascii="Times New Roman" w:hAnsi="Times New Roman"/>
          <w:sz w:val="24"/>
          <w:szCs w:val="24"/>
        </w:rPr>
        <w:t>:</w:t>
      </w:r>
    </w:p>
    <w:p w:rsidR="0071415B" w:rsidRPr="003E3E41" w:rsidRDefault="0071415B" w:rsidP="003E3E41">
      <w:pPr>
        <w:pStyle w:val="ad"/>
        <w:spacing w:before="0" w:beforeAutospacing="0" w:after="0" w:afterAutospacing="0"/>
        <w:ind w:firstLine="709"/>
        <w:jc w:val="both"/>
      </w:pPr>
    </w:p>
    <w:p w:rsidR="00466D08" w:rsidRPr="003E3E41" w:rsidRDefault="00466D08" w:rsidP="003E3E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E41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66D08" w:rsidRPr="003E3E41" w:rsidRDefault="00466D08" w:rsidP="003E3E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E41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3E3E41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3E3E41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466D08" w:rsidRPr="003E3E41" w:rsidRDefault="00466D08" w:rsidP="003E3E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E41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66D08" w:rsidRPr="003E3E41" w:rsidRDefault="00466D08" w:rsidP="003E3E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E41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466D08" w:rsidRPr="003E3E41" w:rsidRDefault="00466D08" w:rsidP="003E3E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E41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66D08" w:rsidRPr="003E3E41" w:rsidRDefault="00466D08" w:rsidP="003E3E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E41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66D08" w:rsidRPr="003E3E41" w:rsidRDefault="00466D08" w:rsidP="003E3E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E41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66D08" w:rsidRPr="003E3E41" w:rsidRDefault="00466D08" w:rsidP="003E3E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E41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66D08" w:rsidRPr="003E3E41" w:rsidRDefault="00466D08" w:rsidP="003E3E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E41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466D08" w:rsidRPr="003E3E41" w:rsidRDefault="00466D08" w:rsidP="003E3E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E41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66D08" w:rsidRPr="003E3E41" w:rsidRDefault="00466D08" w:rsidP="003E3E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E41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66D08" w:rsidRPr="003E3E41" w:rsidRDefault="00466D08" w:rsidP="003E3E41">
      <w:pPr>
        <w:pStyle w:val="ad"/>
        <w:spacing w:before="0" w:beforeAutospacing="0" w:after="0" w:afterAutospacing="0"/>
        <w:ind w:firstLine="709"/>
        <w:jc w:val="both"/>
      </w:pPr>
    </w:p>
    <w:p w:rsidR="00466D08" w:rsidRPr="003E3E41" w:rsidRDefault="00466D08" w:rsidP="003E3E41">
      <w:pPr>
        <w:pStyle w:val="ad"/>
        <w:spacing w:before="0" w:beforeAutospacing="0" w:after="0" w:afterAutospacing="0"/>
        <w:ind w:firstLine="709"/>
        <w:jc w:val="both"/>
      </w:pPr>
    </w:p>
    <w:p w:rsidR="0071415B" w:rsidRPr="003E3E41" w:rsidRDefault="0071415B" w:rsidP="003E3E41">
      <w:pPr>
        <w:pStyle w:val="ad"/>
        <w:spacing w:before="0" w:beforeAutospacing="0" w:after="0" w:afterAutospacing="0"/>
        <w:ind w:firstLine="709"/>
        <w:jc w:val="both"/>
      </w:pPr>
      <w:proofErr w:type="spellStart"/>
      <w:r w:rsidRPr="003E3E41">
        <w:rPr>
          <w:b/>
          <w:bCs/>
          <w:i/>
          <w:iCs/>
        </w:rPr>
        <w:t>Метапредметные</w:t>
      </w:r>
      <w:proofErr w:type="spellEnd"/>
      <w:r w:rsidRPr="003E3E41">
        <w:rPr>
          <w:b/>
          <w:bCs/>
          <w:i/>
          <w:iCs/>
        </w:rPr>
        <w:t xml:space="preserve"> результаты изучения истории </w:t>
      </w:r>
      <w:r w:rsidR="008A6D28" w:rsidRPr="003E3E41">
        <w:rPr>
          <w:b/>
          <w:bCs/>
          <w:i/>
          <w:iCs/>
        </w:rPr>
        <w:t xml:space="preserve">в 9 классе </w:t>
      </w:r>
      <w:r w:rsidRPr="003E3E41">
        <w:rPr>
          <w:b/>
          <w:bCs/>
          <w:i/>
          <w:iCs/>
        </w:rPr>
        <w:t>включают следующие умения и навыки:</w:t>
      </w:r>
    </w:p>
    <w:p w:rsidR="00442E4E" w:rsidRPr="003E3E41" w:rsidRDefault="00442E4E" w:rsidP="003E3E41">
      <w:pPr>
        <w:pStyle w:val="ad"/>
        <w:spacing w:before="0" w:beforeAutospacing="0" w:after="0" w:afterAutospacing="0"/>
        <w:ind w:firstLine="709"/>
        <w:jc w:val="both"/>
      </w:pPr>
    </w:p>
    <w:p w:rsidR="00442E4E" w:rsidRPr="003E3E41" w:rsidRDefault="00442E4E" w:rsidP="003E3E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E41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42E4E" w:rsidRPr="003E3E41" w:rsidRDefault="00442E4E" w:rsidP="003E3E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E41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42E4E" w:rsidRPr="003E3E41" w:rsidRDefault="00442E4E" w:rsidP="003E3E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E41">
        <w:rPr>
          <w:rFonts w:ascii="Times New Roman" w:hAnsi="Times New Roman" w:cs="Times New Roman"/>
          <w:sz w:val="24"/>
          <w:szCs w:val="24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3E3E41">
        <w:rPr>
          <w:rFonts w:ascii="Times New Roman" w:hAnsi="Times New Roman" w:cs="Times New Roman"/>
          <w:sz w:val="24"/>
          <w:szCs w:val="24"/>
        </w:rPr>
        <w:lastRenderedPageBreak/>
        <w:t>предложенных условий и требований, корректировать свои действия в соответствии с изменяющейся ситуацией;</w:t>
      </w:r>
    </w:p>
    <w:p w:rsidR="00442E4E" w:rsidRPr="003E3E41" w:rsidRDefault="00442E4E" w:rsidP="003E3E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E41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442E4E" w:rsidRPr="003E3E41" w:rsidRDefault="00442E4E" w:rsidP="003E3E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E41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42E4E" w:rsidRPr="003E3E41" w:rsidRDefault="00442E4E" w:rsidP="003E3E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E41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E3E41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3E3E41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442E4E" w:rsidRPr="003E3E41" w:rsidRDefault="00442E4E" w:rsidP="003E3E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E41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42E4E" w:rsidRPr="003E3E41" w:rsidRDefault="00442E4E" w:rsidP="003E3E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E41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442E4E" w:rsidRPr="003E3E41" w:rsidRDefault="00442E4E" w:rsidP="003E3E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E41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42E4E" w:rsidRPr="003E3E41" w:rsidRDefault="00442E4E" w:rsidP="003E3E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E41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442E4E" w:rsidRPr="003E3E41" w:rsidRDefault="00442E4E" w:rsidP="003E3E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E41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3E3E41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3E3E41">
        <w:rPr>
          <w:rFonts w:ascii="Times New Roman" w:hAnsi="Times New Roman" w:cs="Times New Roman"/>
          <w:sz w:val="24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442E4E" w:rsidRPr="003E3E41" w:rsidRDefault="00442E4E" w:rsidP="003E3E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3E4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3E3E41">
          <w:rPr>
            <w:rStyle w:val="a5"/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3E3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4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E3E41">
        <w:rPr>
          <w:rFonts w:ascii="Times New Roman" w:hAnsi="Times New Roman" w:cs="Times New Roman"/>
          <w:sz w:val="24"/>
          <w:szCs w:val="24"/>
        </w:rPr>
        <w:t xml:space="preserve"> России от 29.12.2014 N 1644)</w:t>
      </w:r>
    </w:p>
    <w:p w:rsidR="00442E4E" w:rsidRPr="003E3E41" w:rsidRDefault="00442E4E" w:rsidP="003E3E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E41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42E4E" w:rsidRPr="003E3E41" w:rsidRDefault="00442E4E" w:rsidP="003E3E41">
      <w:pPr>
        <w:pStyle w:val="ad"/>
        <w:spacing w:before="0" w:beforeAutospacing="0" w:after="0" w:afterAutospacing="0"/>
        <w:ind w:firstLine="709"/>
        <w:jc w:val="both"/>
      </w:pPr>
    </w:p>
    <w:p w:rsidR="0071415B" w:rsidRPr="003E3E41" w:rsidRDefault="0071415B" w:rsidP="003E3E41">
      <w:pPr>
        <w:pStyle w:val="ad"/>
        <w:spacing w:before="0" w:beforeAutospacing="0" w:after="0" w:afterAutospacing="0"/>
        <w:ind w:firstLine="709"/>
        <w:jc w:val="both"/>
      </w:pPr>
      <w:r w:rsidRPr="003E3E41">
        <w:rPr>
          <w:b/>
          <w:bCs/>
          <w:i/>
          <w:iCs/>
        </w:rPr>
        <w:t xml:space="preserve">Предметные результаты изучения истории </w:t>
      </w:r>
      <w:r w:rsidR="008A6D28" w:rsidRPr="003E3E41">
        <w:rPr>
          <w:b/>
          <w:bCs/>
          <w:i/>
          <w:iCs/>
        </w:rPr>
        <w:t xml:space="preserve">в 9 классе </w:t>
      </w:r>
      <w:r w:rsidRPr="003E3E41">
        <w:rPr>
          <w:b/>
          <w:bCs/>
          <w:i/>
          <w:iCs/>
        </w:rPr>
        <w:t>включают:</w:t>
      </w:r>
    </w:p>
    <w:p w:rsidR="00416E9C" w:rsidRPr="003E3E41" w:rsidRDefault="00416E9C" w:rsidP="003E3E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E41">
        <w:rPr>
          <w:rFonts w:ascii="Times New Roman" w:hAnsi="Times New Roman" w:cs="Times New Roman"/>
          <w:sz w:val="24"/>
          <w:szCs w:val="24"/>
        </w:rPr>
        <w:t xml:space="preserve">1) формирование основ гражданской, </w:t>
      </w:r>
      <w:proofErr w:type="spellStart"/>
      <w:r w:rsidRPr="003E3E41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3E3E41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416E9C" w:rsidRPr="003E3E41" w:rsidRDefault="00416E9C" w:rsidP="003E3E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E41">
        <w:rPr>
          <w:rFonts w:ascii="Times New Roman" w:hAnsi="Times New Roman" w:cs="Times New Roman"/>
          <w:sz w:val="24"/>
          <w:szCs w:val="24"/>
        </w:rPr>
        <w:t xml:space="preserve"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 w:rsidRPr="003E3E41">
        <w:rPr>
          <w:rFonts w:ascii="Times New Roman" w:hAnsi="Times New Roman" w:cs="Times New Roman"/>
          <w:sz w:val="24"/>
          <w:szCs w:val="24"/>
        </w:rPr>
        <w:t>цивилизационного</w:t>
      </w:r>
      <w:proofErr w:type="spellEnd"/>
      <w:r w:rsidRPr="003E3E41">
        <w:rPr>
          <w:rFonts w:ascii="Times New Roman" w:hAnsi="Times New Roman" w:cs="Times New Roman"/>
          <w:sz w:val="24"/>
          <w:szCs w:val="24"/>
        </w:rPr>
        <w:t xml:space="preserve"> подхода к оценке социальных явлений, современных глобальных процессов;</w:t>
      </w:r>
    </w:p>
    <w:p w:rsidR="00416E9C" w:rsidRPr="003E3E41" w:rsidRDefault="00416E9C" w:rsidP="003E3E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3E4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3E3E41">
          <w:rPr>
            <w:rStyle w:val="a5"/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3E3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4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E3E41">
        <w:rPr>
          <w:rFonts w:ascii="Times New Roman" w:hAnsi="Times New Roman" w:cs="Times New Roman"/>
          <w:sz w:val="24"/>
          <w:szCs w:val="24"/>
        </w:rPr>
        <w:t xml:space="preserve"> России от 29.12.2014 N 1644)</w:t>
      </w:r>
    </w:p>
    <w:p w:rsidR="00416E9C" w:rsidRPr="003E3E41" w:rsidRDefault="00416E9C" w:rsidP="003E3E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E41">
        <w:rPr>
          <w:rFonts w:ascii="Times New Roman" w:hAnsi="Times New Roman" w:cs="Times New Roman"/>
          <w:sz w:val="24"/>
          <w:szCs w:val="24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3E3E41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3E3E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E41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3E3E41">
        <w:rPr>
          <w:rFonts w:ascii="Times New Roman" w:hAnsi="Times New Roman" w:cs="Times New Roman"/>
          <w:sz w:val="24"/>
          <w:szCs w:val="24"/>
        </w:rPr>
        <w:t xml:space="preserve"> мире;</w:t>
      </w:r>
    </w:p>
    <w:p w:rsidR="00416E9C" w:rsidRPr="003E3E41" w:rsidRDefault="00416E9C" w:rsidP="003E3E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E41">
        <w:rPr>
          <w:rFonts w:ascii="Times New Roman" w:hAnsi="Times New Roman" w:cs="Times New Roman"/>
          <w:sz w:val="24"/>
          <w:szCs w:val="24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3E3E41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3E3E41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416E9C" w:rsidRPr="003E3E41" w:rsidRDefault="00416E9C" w:rsidP="003E3E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E41">
        <w:rPr>
          <w:rFonts w:ascii="Times New Roman" w:hAnsi="Times New Roman" w:cs="Times New Roman"/>
          <w:sz w:val="24"/>
          <w:szCs w:val="24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416E9C" w:rsidRPr="003E3E41" w:rsidRDefault="00416E9C" w:rsidP="003E3E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E41">
        <w:rPr>
          <w:rFonts w:ascii="Times New Roman" w:hAnsi="Times New Roman" w:cs="Times New Roman"/>
          <w:sz w:val="24"/>
          <w:szCs w:val="24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3E3E41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3E3E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E41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3E3E41">
        <w:rPr>
          <w:rFonts w:ascii="Times New Roman" w:hAnsi="Times New Roman" w:cs="Times New Roman"/>
          <w:sz w:val="24"/>
          <w:szCs w:val="24"/>
        </w:rPr>
        <w:t xml:space="preserve"> Российском государстве.</w:t>
      </w:r>
    </w:p>
    <w:p w:rsidR="00416E9C" w:rsidRPr="003E3E41" w:rsidRDefault="00416E9C" w:rsidP="003E3E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6E9C" w:rsidRPr="003E3E41" w:rsidRDefault="00416E9C" w:rsidP="003E3E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6E9C" w:rsidRDefault="00416E9C" w:rsidP="003E3E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4506" w:rsidRDefault="00874506" w:rsidP="003E3E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4506" w:rsidRPr="003E3E41" w:rsidRDefault="00874506" w:rsidP="003E3E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415B" w:rsidRPr="003E3E41" w:rsidRDefault="0071415B" w:rsidP="004C53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E41">
        <w:rPr>
          <w:rFonts w:ascii="Times New Roman" w:hAnsi="Times New Roman"/>
          <w:b/>
          <w:sz w:val="24"/>
          <w:szCs w:val="24"/>
        </w:rPr>
        <w:lastRenderedPageBreak/>
        <w:t>СОДЕРЖАНИЕ РАБОЧЕЙ ПРОГРАММЫ ПО ИСТОРИИ</w:t>
      </w:r>
    </w:p>
    <w:p w:rsidR="0071415B" w:rsidRPr="003E3E41" w:rsidRDefault="00590F10" w:rsidP="003E3E41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Н</w:t>
      </w:r>
      <w:r w:rsidR="00E87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ового времени 1800-1913 гг. (24 </w:t>
      </w:r>
      <w:r w:rsidRPr="003E3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час.</w:t>
      </w:r>
      <w:r w:rsidR="0071415B" w:rsidRPr="003E3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590F10" w:rsidRPr="003E3E41" w:rsidRDefault="00590F10" w:rsidP="003E3E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E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E3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Pr="003E3E4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3E3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Становление индустриального общества в </w:t>
      </w:r>
      <w:r w:rsidRPr="003E3E4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XIX</w:t>
      </w:r>
      <w:r w:rsidRPr="003E3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3E3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3E3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E137B" w:rsidRPr="003E3E41" w:rsidRDefault="001E137B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Завершение промышленного переворота. Достижения Англии в развитии машинного производства. Изобретения </w:t>
      </w:r>
      <w:proofErr w:type="spellStart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Ж.М.Жаккара</w:t>
      </w:r>
      <w:proofErr w:type="spellEnd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. Дальнейшее углубление </w:t>
      </w:r>
      <w:proofErr w:type="gramStart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экономических процессов</w:t>
      </w:r>
      <w:proofErr w:type="gramEnd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, связанных с промышленным переворотом. Завершение в Англии аграрной революции. Развитие машиностроения. Переворот в средствах транспорта. Паровоз. Железнодорожное строительство. Изобретения Эванса, </w:t>
      </w:r>
      <w:proofErr w:type="spellStart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Тревитика</w:t>
      </w:r>
      <w:proofErr w:type="spellEnd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. Автомобиль Г.Форда. Дорожное строительство. Братья Монгольфье, Ж.Шарль: создание аэростата. Ф.фон Цеппелин и его изобретение.  Военная техника. Новые источники энергии. Открытие электрической энергии и способы её использования. Революция в средствах связи. Развитие транспортных сетей сократило пространство и время. Интеграция мира в единую экономическую систему. Монополистический капитализм, или империализм, его черты.</w:t>
      </w:r>
    </w:p>
    <w:p w:rsidR="00590F10" w:rsidRPr="003E3E41" w:rsidRDefault="001E137B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Ускорение темпов промышленной революции. Нарастание миграционных процессов. Урбанизация. Индустриальная революция и изменение социальной структуры общества. Изменение политической и экономической сущности аристократии. Развитие новых основных классов капиталистического общества: буржуазия и рабочий класс. Средний класс. Гримасы капитализма: эксплуатация женского и детского труда. Женское движение. Человек  в системе капиталистических отношений.</w:t>
      </w:r>
    </w:p>
    <w:p w:rsidR="00590F10" w:rsidRPr="003E3E41" w:rsidRDefault="001E137B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</w:t>
      </w:r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Технический прогресс и повседневность. Городской рельсовый путь. Распространение периодической печати. Газета в городе. Зингер: бытовая швейная машина. Новое представление о комфорте быта. Дальнейшее развитие и совершенствование сре</w:t>
      </w:r>
      <w:proofErr w:type="gramStart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дств св</w:t>
      </w:r>
      <w:proofErr w:type="gramEnd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язи. Рост культуры города. Музыка. Велосипед. Фотография. Пишущая машинка. Культура покупателя и продавца. Изменение в моде.  Новые развлечения.</w:t>
      </w:r>
    </w:p>
    <w:p w:rsidR="00590F10" w:rsidRPr="003E3E41" w:rsidRDefault="001E137B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Причины нарастания открытий в области математики, физики, химии, биологии, медицины в </w:t>
      </w:r>
      <w:r w:rsidR="00590F10" w:rsidRPr="003E3E41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в. Социальный эффект научных открытий и достижений. Социальный эффект открытия  электрической энергии. Роль учения Ч. Дарвина для формирования нового мировоззрения. Микробиология. Достижения медицины. Роль и развитие образования в капиталистическом обществе.</w:t>
      </w:r>
    </w:p>
    <w:p w:rsidR="00590F10" w:rsidRPr="003E3E41" w:rsidRDefault="001E137B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Кризис традиционных форм культуры, поиск новых. Утрата значимости идей и ценностей эпохи Просвещения. Рационализм и критический реализм. Натурализм. Романтизм. Новое поколение «наследников» Робинзона в произведениях О.Бальзака и Ч.Диккенса. Новые герои Франции Э.Золя.</w:t>
      </w:r>
    </w:p>
    <w:p w:rsidR="001E137B" w:rsidRPr="003E3E41" w:rsidRDefault="001E137B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Промышленный переворот в Англии и революция во Франции формируют новую эпоху в европейской художественной культуре. Реализация идеи раскрытия трагических противоречий между гармоничной личностью и обществом. Нарастание скорости взаимообмена новым в искусстве. Классицизм в живописи. Эпоха романтизма в живописи: Ф.Гойя как преддверие реализма. </w:t>
      </w:r>
      <w:proofErr w:type="spellStart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Т.Жерико</w:t>
      </w:r>
      <w:proofErr w:type="spellEnd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и Э.Делакруа. Карикатура и графика О.Домье. Реализм:  Ж.</w:t>
      </w:r>
      <w:proofErr w:type="gramStart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Милле</w:t>
      </w:r>
      <w:proofErr w:type="gramEnd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. Критический реализм Г.Курбе. Двенадцать лет истории французского импрессионизма: Э.Мане, К.Моне, </w:t>
      </w:r>
      <w:proofErr w:type="spellStart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К.Писарро</w:t>
      </w:r>
      <w:proofErr w:type="spellEnd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, О.Ренуар, Э.</w:t>
      </w:r>
      <w:proofErr w:type="gramStart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Дета</w:t>
      </w:r>
      <w:proofErr w:type="gramEnd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, Ж.Сер и </w:t>
      </w:r>
      <w:proofErr w:type="spellStart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П.Синьяк</w:t>
      </w:r>
      <w:proofErr w:type="spellEnd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Конец импрессионизма. Скульптор О.Роден. Постимпрессионизм: П.Сезанн, П.Гоген, Ван </w:t>
      </w:r>
      <w:proofErr w:type="spellStart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Гог</w:t>
      </w:r>
      <w:proofErr w:type="spellEnd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. Музыка: Ф.Шопен, Д.Верди, Ж.Бизе, К.Дебюсси. Симфоническое искусство. Театр. Кинематограф. Архитектура Нового времени и Нового Света.</w:t>
      </w:r>
    </w:p>
    <w:p w:rsidR="00590F10" w:rsidRPr="003E3E41" w:rsidRDefault="001E137B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Философы о социальных перспективах общества в эпоху промышленного переворота. Либерализм и консерватизм: альтернативы общественного развития. Социалистические учения первой половины </w:t>
      </w:r>
      <w:r w:rsidR="00590F10" w:rsidRPr="003E3E41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в.: Р.Оуэн, А.Сен-Симон, Ш.Фурье. Утопический социализм о путях преобразования общества. К.Маркс и Ф.Энгельс об устройстве и развитии общества. Революционный социализм – марксизм. Рождение ревизионизма Э.Бернштейн. Анархизм.</w:t>
      </w:r>
    </w:p>
    <w:p w:rsidR="00590F10" w:rsidRPr="003E3E41" w:rsidRDefault="00590F10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Pr="003E3E4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Строительство новой Европы</w:t>
      </w:r>
    </w:p>
    <w:p w:rsidR="001E137B" w:rsidRPr="003E3E41" w:rsidRDefault="001E137B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 От Франции революционной к Франции буржуазно</w:t>
      </w:r>
      <w:r w:rsidR="008C2A7A" w:rsidRPr="003E3E41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. Революционер на троне. Режим личной власти Наполеона Бонапарта. Наполеоновская империя. Внутренняя политика консульства и империи. Завоевательные войны консульства и империи. Французский гражданский кодекс.</w:t>
      </w:r>
    </w:p>
    <w:p w:rsidR="001E137B" w:rsidRPr="003E3E41" w:rsidRDefault="001E137B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Французское общество во времена империи. Франция и Англия. Поход на Россию. Причины ослабления империи. Крушение наполеоновской империи. Освобождение европейских государств. Вступление союзников в Париж. Реставрация </w:t>
      </w:r>
      <w:proofErr w:type="gramStart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Бурбонов</w:t>
      </w:r>
      <w:proofErr w:type="gramEnd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. Сто дней императора Наполеона. Венский конгресс. Священный союз и новый европейский порядок. Новая идеология и система международных отношений.</w:t>
      </w:r>
    </w:p>
    <w:p w:rsidR="00590F10" w:rsidRPr="003E3E41" w:rsidRDefault="001E137B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</w:t>
      </w:r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Англия в первой половине </w:t>
      </w:r>
      <w:r w:rsidR="00590F10" w:rsidRPr="003E3E41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  в. противоречия и социальные реформы. Билль о реформе. Возвращение партии вигов. Парламентская реформа 1832 г. и её социальные последствия. Чартизм: неоднородность идей, требований. Предотвращение революции в 40-е гг. </w:t>
      </w:r>
      <w:r w:rsidR="00590F10" w:rsidRPr="003E3E41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. «Эпоха Викторианского компромисса».  Окончательное утверждение парламентского режима. Англия – «мастерская мира». Тред-юнионы и их роль в создании основ социального государства. Направления и особенности внешней политики Англии. Величие и достижения внутренней и внешней политики Британской империи. </w:t>
      </w:r>
    </w:p>
    <w:p w:rsidR="00590F10" w:rsidRPr="003E3E41" w:rsidRDefault="00590F10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E137B"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Промышленная революция продолжается Франция: экономическая жизнь и политическое устройство после реставрации </w:t>
      </w:r>
      <w:proofErr w:type="gramStart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Бурбонов</w:t>
      </w:r>
      <w:proofErr w:type="gramEnd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. Компромисс короля и новой Франции. Герцог Ришелье. Революция 1830 г. Переход французской короны к Орлеанской династии. Упрочнение парламентского строя. Кризис Июльской монархии. Выступление лионских ткачей. Бланкизм. Политический кризис накануне революции 1848 г. </w:t>
      </w:r>
    </w:p>
    <w:p w:rsidR="00590F10" w:rsidRPr="003E3E41" w:rsidRDefault="001E137B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 Мировой промышленный кризис и его последствия для французской экономики. Вооружённое восстание и победа революции над Июльской монархией. Требование провозглашения республики. Временное правительство и его попытки выйти из кризиса. Учредительное собрание.  Социальное недовольство. Вторая республика, Луи Бонапарта Наполеона. Режим</w:t>
      </w:r>
      <w:proofErr w:type="gramStart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торой империи Наполеона </w:t>
      </w:r>
      <w:r w:rsidR="00590F10" w:rsidRPr="003E3E41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. Завершение промышленного переворота во Франции. Оформление олигархической власти во Франции. Внешняя политика</w:t>
      </w:r>
      <w:proofErr w:type="gramStart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торой империи.</w:t>
      </w:r>
    </w:p>
    <w:p w:rsidR="00590F10" w:rsidRPr="003E3E41" w:rsidRDefault="00590F10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E137B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Германский союз. Экономика, политика и борьба за объединение Германии. Влияние событий во Франции и Италии на политическую ситуацию в Германии. Победа </w:t>
      </w:r>
      <w:proofErr w:type="gramStart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революционного</w:t>
      </w:r>
      <w:proofErr w:type="gramEnd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восстание в Берлине. </w:t>
      </w:r>
      <w:proofErr w:type="spellStart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Франкфуртский</w:t>
      </w:r>
      <w:proofErr w:type="spellEnd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парламент. Дальнейшая модернизация страны во имя её объединения. Вильгельм  </w:t>
      </w:r>
      <w:r w:rsidRPr="003E3E41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и «железный канцлер». </w:t>
      </w:r>
      <w:proofErr w:type="spellStart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Отто</w:t>
      </w:r>
      <w:proofErr w:type="spellEnd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фон Бисмарк. Соперничество Пруссии с Австрией за лидерство среди немецких государств. Война с Австрией и победа при </w:t>
      </w:r>
      <w:proofErr w:type="spellStart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Садове</w:t>
      </w:r>
      <w:proofErr w:type="spellEnd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. Образование Северогерманского союза. </w:t>
      </w:r>
    </w:p>
    <w:p w:rsidR="001E137B" w:rsidRPr="003E3E41" w:rsidRDefault="001E137B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Раздробленность Италии согласно Венскому конгрессу. Экономическое отставание Италии. Борьба за независимость и национальное объединение Италии. Мировой промышленный кризис и Италия. Начало революции. Национальные герои Италии – </w:t>
      </w:r>
      <w:proofErr w:type="gramStart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Дж</w:t>
      </w:r>
      <w:proofErr w:type="gramEnd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.         Гарибальди и Д.Мадзини. Поражение итальянской революции и его причины. Усиление Сардинского королевства </w:t>
      </w:r>
      <w:proofErr w:type="spellStart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К.Кавур</w:t>
      </w:r>
      <w:proofErr w:type="spellEnd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. Сицилия и Гарибальди. Национальное объединение Италии. Роль Пьемонта.</w:t>
      </w:r>
    </w:p>
    <w:p w:rsidR="001E137B" w:rsidRPr="003E3E41" w:rsidRDefault="001E137B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Кризис империи  Наполеона </w:t>
      </w:r>
      <w:r w:rsidR="00590F10" w:rsidRPr="003E3E41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Отто</w:t>
      </w:r>
      <w:proofErr w:type="spellEnd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фон Бисмарк. Западня для Наполеона </w:t>
      </w:r>
      <w:r w:rsidR="00590F10" w:rsidRPr="003E3E41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. Франко – прусская война и Парижская коммуна. </w:t>
      </w:r>
      <w:proofErr w:type="spellStart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Седанская</w:t>
      </w:r>
      <w:proofErr w:type="spellEnd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катастрофа и конец</w:t>
      </w:r>
      <w:proofErr w:type="gramStart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торой империи во Франции. Третья республика во Франции и конец франко-прусской войны. Завершение объединения Германии «железом и кровью» и провозглашение Германской империи. Восстание в Париже Парижская коммуна. Попытка реформ. Поражение Коммуны: бунт или подвиг парижан? </w:t>
      </w:r>
    </w:p>
    <w:p w:rsidR="00590F10" w:rsidRPr="003E3E41" w:rsidRDefault="00590F10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Pr="003E3E4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Страны Западной Европы на рубеже </w:t>
      </w:r>
      <w:r w:rsidRPr="003E3E4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3E3E4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XX</w:t>
      </w: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вв</w:t>
      </w:r>
      <w:proofErr w:type="gramStart"/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.У</w:t>
      </w:r>
      <w:proofErr w:type="gramEnd"/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спехи </w:t>
      </w:r>
      <w:r w:rsidR="009538A1"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</w:t>
      </w: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проблемы индустриального общества</w:t>
      </w:r>
    </w:p>
    <w:p w:rsidR="00590F10" w:rsidRPr="003E3E41" w:rsidRDefault="00590F10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E137B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Пруссия во главе империи. Изменения в политическом устройстве объединенной Германии. Ускорения темпов экономического развития. Направление модернизации экономики. Юнкерство и крестьянство. Монополистический капитализм и его особенности в Германии. Бисмарк и внутренняя оппозиция. «Исключительный закон против социалистов». Политика «нового курса»</w:t>
      </w:r>
      <w:r w:rsidR="00A569D2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О.Бисмарка – прогрессивных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Европы социальных реформ. Вильгельм </w:t>
      </w:r>
      <w:r w:rsidRPr="003E3E41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стремлении к личной власти. От «нового курса» к «мировой политике». Борьба за место под солнцем. Национализм. Подготовка к войне. </w:t>
      </w:r>
    </w:p>
    <w:p w:rsidR="00590F10" w:rsidRPr="003E3E41" w:rsidRDefault="00590F10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E137B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 Реформирование – неотъемлемая часть курса английского парламента. Двухпартийная система. Эпоха реформ. </w:t>
      </w:r>
      <w:proofErr w:type="spellStart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У.Гладстон</w:t>
      </w:r>
      <w:proofErr w:type="spellEnd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Бенджамин</w:t>
      </w:r>
      <w:proofErr w:type="spellEnd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Дизраэли и вторая избирательная реформа 1867 г. Черты гражданского общества и правового государства. Особенности экономического развития Великобритании. Создание Британской империи: «единый флаг, единый фронт, единая империя, единая корона». Рождение лейбористской партии. Д.Р.Макдональд.  Реформы во имя классового мира. Дэвид Ллойд Джордж.  Монополистический капитализм по-английски. Ирландский вопрос. Внешняя политика. Колониальный захват.</w:t>
      </w:r>
    </w:p>
    <w:p w:rsidR="00590F10" w:rsidRPr="003E3E41" w:rsidRDefault="00590F10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E137B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Последствия франко – прусской войны для Франции. Замедление темпов развития экономики. Проблемы французской деревни. От свободной конкуренции к монополистическому капитализму. Экспорт капиталов. Борьба за республику</w:t>
      </w:r>
      <w:proofErr w:type="gramStart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ретья республика и ее политическое устройство. Демократические реформы. Реформы радикалов. Развитие коррупции во власти. Социальные 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движения. Франция – колониальная империя. Первое светское государство среди европейских государств. Реванш и подготовка к войне.</w:t>
      </w:r>
    </w:p>
    <w:p w:rsidR="00590F10" w:rsidRPr="003E3E41" w:rsidRDefault="00590F10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E137B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объединения Италии. Конституционная монархия. Причины медленного развития капитализма. Роль государства в индустриализации страны. Особенности монополистического капитализма в Италии. «Мирное экономическое проникновение». Эмиграция – плата за отсталость страны.  Движение протеста. Эра </w:t>
      </w:r>
      <w:proofErr w:type="spellStart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Дж</w:t>
      </w:r>
      <w:proofErr w:type="gramStart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жолитти</w:t>
      </w:r>
      <w:proofErr w:type="spellEnd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Переход к реформам. Внешняя политика. Колониальные войны. </w:t>
      </w:r>
    </w:p>
    <w:p w:rsidR="00590F10" w:rsidRPr="003E3E41" w:rsidRDefault="00590F10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E137B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Господство старых порядков. Наступление эпохи национального возрождения. Революционный кризис. Поражение революции в Венгрии. Австро-венгерское соглашение: империя Габсбургов преобразуется в двуединую монархию Австро-Венгрии. Политическое устройство Австро-Венгрии. «Лоскутная империя». Ограниченность прав и свобод населения. Начало промышленной революции. Развитие национальных культур и самосознание народов. Начало промышленной революции. Внешняя политика.</w:t>
      </w:r>
    </w:p>
    <w:p w:rsidR="00590F10" w:rsidRPr="003E3E41" w:rsidRDefault="001E137B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   США – страна от Атлантики до Тихого океана. «Земельная» и «золотая» лихорадка – увеличение потока переселенцев</w:t>
      </w:r>
      <w:proofErr w:type="gramStart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собенности промышленного переворота и экономическое развитие в первой половине </w:t>
      </w:r>
      <w:r w:rsidR="00590F10" w:rsidRPr="003E3E41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в.  С.Маккормик. Фермер – идеал американца. Плантаторский Юг. Абсолютизм. Восстание Джона Брауна. Конфликт между Севером и Югом. Начало  Гражданской войны. Авраам Линкольн. Отмена рабства. Закон о гомстедах.  Победа северян над Югом. Значение Гражданской войны и политика А.Линкольна.    Причины быстрого экономического успеха США после Гражданской войны. Отношение к образованию и труду. Расслоение фермерства. Монополистический капитализм: господство трестов, финансовая олигархия. США – президентская республика. Структура неоднородного  американского общества. Расизм. Положение рабочих. Американская федерация труда. Теодор Рузвельт и политика реформ на укрепление гражданского общества и правового государства</w:t>
      </w:r>
      <w:proofErr w:type="gramStart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октрины: Монро, «открытых дверей», «дипломатии большой дубинки», «дипломатии доллара». Империалистическая внешняя политика США на континенте и за его пределами.</w:t>
      </w:r>
    </w:p>
    <w:p w:rsidR="00590F10" w:rsidRPr="003E3E41" w:rsidRDefault="001E137B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  Патриотическое движение креолов. Национально-освободительная борьба народов Латинской Америки. Время освободителей: С.Боливар.  Итоги и значение освободительных войн. Образование и особенности развития независимых госуда</w:t>
      </w:r>
      <w:proofErr w:type="gramStart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рств в Л</w:t>
      </w:r>
      <w:proofErr w:type="gramEnd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атинской Америке. «Век каудильо» - полоса государственных переворотов и нестабильности.  Интернациональность развития экономики. Латиноамериканский «плавильный котел» (</w:t>
      </w:r>
      <w:proofErr w:type="spellStart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тигль</w:t>
      </w:r>
      <w:proofErr w:type="spellEnd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). Особенности католичества в Латинской Америке.</w:t>
      </w:r>
    </w:p>
    <w:p w:rsidR="00590F10" w:rsidRPr="003E3E41" w:rsidRDefault="00590F10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90F10" w:rsidRPr="003E3E41" w:rsidRDefault="00590F10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Pr="003E3E4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</w:t>
      </w: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Традиционные общества в </w:t>
      </w:r>
      <w:r w:rsidRPr="003E3E4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в.:</w:t>
      </w:r>
      <w:r w:rsidR="00B05C86"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новый этап колониализма</w:t>
      </w:r>
    </w:p>
    <w:p w:rsidR="001E137B" w:rsidRPr="003E3E41" w:rsidRDefault="00590F10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 </w:t>
      </w:r>
      <w:r w:rsidR="001E137B"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Смена торговой колонизации на </w:t>
      </w:r>
      <w:proofErr w:type="gramStart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империалистическую</w:t>
      </w:r>
      <w:proofErr w:type="gramEnd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. Нарастание неравноправной интеграции стран Запада и Востока.</w:t>
      </w:r>
    </w:p>
    <w:p w:rsidR="001E137B" w:rsidRPr="003E3E41" w:rsidRDefault="001E137B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Кризис традиционализма. Слабости противостоять натиску западной цивилизации. Насильственное «открытие» Японии европейскими державами. Начало эры «просветленного правления». Реформы </w:t>
      </w:r>
      <w:proofErr w:type="spellStart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Мэйдзи</w:t>
      </w:r>
      <w:proofErr w:type="spellEnd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. Эпоха модернизации традиционной Японии. Реформы управления государством. Новые черты экономического развития и социальной структуры. Изменение в образе жизни. Поворот к национализму. Внешняя поли</w:t>
      </w:r>
    </w:p>
    <w:p w:rsidR="001E137B" w:rsidRPr="003E3E41" w:rsidRDefault="001E137B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90F10"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Насильственное «открытие» Китая.  Опиумные войны. Колонизация Китая Насильственное «открытие» Китая.  Опиумные войны. Колонизация Китая европейскими государствами. </w:t>
      </w:r>
      <w:proofErr w:type="spellStart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Хун</w:t>
      </w:r>
      <w:proofErr w:type="spellEnd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Сюцюань</w:t>
      </w:r>
      <w:proofErr w:type="spellEnd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: движение тайпинов и </w:t>
      </w:r>
      <w:proofErr w:type="spellStart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тайпинское</w:t>
      </w:r>
      <w:proofErr w:type="spellEnd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государство. </w:t>
      </w:r>
      <w:proofErr w:type="spellStart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Цыси</w:t>
      </w:r>
      <w:proofErr w:type="spellEnd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политика </w:t>
      </w:r>
      <w:proofErr w:type="spellStart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самоусиления</w:t>
      </w:r>
      <w:proofErr w:type="spellEnd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. Курс на модернизацию страны не состоялся. Раздел Китая на сферы влияния.           Кан </w:t>
      </w:r>
      <w:proofErr w:type="spellStart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Ю-вэй</w:t>
      </w:r>
      <w:proofErr w:type="spellEnd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:  «Сто дней реформ» и их последствия. Восстание </w:t>
      </w:r>
      <w:proofErr w:type="spellStart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ихэтуаней</w:t>
      </w:r>
      <w:proofErr w:type="spellEnd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. Новая политика императрицы </w:t>
      </w:r>
      <w:proofErr w:type="spellStart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Цыси</w:t>
      </w:r>
      <w:proofErr w:type="spellEnd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Превращение Китая в полуколонию индустриальных держав. </w:t>
      </w:r>
    </w:p>
    <w:p w:rsidR="00590F10" w:rsidRPr="003E3E41" w:rsidRDefault="001E137B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90F10"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 </w:t>
      </w:r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Индия – «жемчужина Британской короны». Влияние Ост – Индийской компании на развитие страны. Колониальная политика Британской империи в Индии. Методы насильственного разрушения традиционного общества. Насильственное вхождение Индии в мировой рынок. Гибель ручного ремесленного производства в Индии. Индустриализация индийской промышленности. Социальные контрасты Индии. Изменение социальной структуры. Восстание сипаев (1857-1859). Индийский Национальный Конгресс (ИНК). </w:t>
      </w:r>
      <w:proofErr w:type="spellStart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Балгангадхар</w:t>
      </w:r>
      <w:proofErr w:type="spellEnd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Тилак</w:t>
      </w:r>
      <w:proofErr w:type="spellEnd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90F10" w:rsidRPr="003E3E41" w:rsidRDefault="001E137B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Таинственный континент. Культы и религия. Традиционное общество на африканском континенте. Занятия населения. Раздел Африки европейскими державами. Независимые государства Либерия и Эфиопия: необычные судьбы для африканского континента. Успехи Эфиопии в борьбе за </w:t>
      </w:r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независимость. Особенности колонизации Южной Африки.  Восстание </w:t>
      </w:r>
      <w:proofErr w:type="spellStart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гереро</w:t>
      </w:r>
      <w:proofErr w:type="spellEnd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и готтентотов. Европейская колонизация Африки.</w:t>
      </w:r>
    </w:p>
    <w:p w:rsidR="001E137B" w:rsidRPr="003E3E41" w:rsidRDefault="00590F10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Pr="003E3E4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VI</w:t>
      </w: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Международные отношения в конце </w:t>
      </w:r>
      <w:r w:rsidRPr="003E3E4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начале </w:t>
      </w:r>
      <w:r w:rsidRPr="003E3E4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XX</w:t>
      </w: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proofErr w:type="gramEnd"/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71415B" w:rsidRPr="003E3E41" w:rsidRDefault="00E91A66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</w:t>
      </w:r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Отсутствие системы европейского равновесия в</w:t>
      </w:r>
      <w:r w:rsidR="00590F10"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90F10" w:rsidRPr="003E3E41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в. Политическая карта мира начала </w:t>
      </w:r>
      <w:r w:rsidR="00590F10" w:rsidRPr="003E3E41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. – карта противостояний. Начало распада Османской империи. Завершение раздела мира. Нарастание угрозы мировой войны. Узлы территориальных противоречий. Создание военных блоков: Тройственный союз, Антанта. Первые локальные империалистические войны. Балканские войны -  пролог</w:t>
      </w:r>
      <w:proofErr w:type="gramStart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ервой мировой войны. Образование Болгарского государства. Независимость Сербии, Черногории и  Румынии. Пацифистское движение. Попытки</w:t>
      </w:r>
      <w:proofErr w:type="gramStart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="00590F10" w:rsidRPr="003E3E41">
        <w:rPr>
          <w:rFonts w:ascii="Times New Roman" w:eastAsia="Times New Roman" w:hAnsi="Times New Roman"/>
          <w:sz w:val="24"/>
          <w:szCs w:val="24"/>
          <w:lang w:eastAsia="ru-RU"/>
        </w:rPr>
        <w:t>торого Интернациональна отвернуть страны от политики гонки вооружения.</w:t>
      </w:r>
      <w:r w:rsidR="0071415B" w:rsidRPr="003E3E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</w:p>
    <w:p w:rsidR="00590F10" w:rsidRPr="003E3E41" w:rsidRDefault="00E91A66" w:rsidP="003E3E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История России </w:t>
      </w:r>
      <w:r w:rsidRPr="003E3E4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XIX</w:t>
      </w:r>
      <w:r w:rsidRPr="003E3E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век</w:t>
      </w:r>
      <w:r w:rsidR="00E870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(44 </w:t>
      </w:r>
      <w:r w:rsidRPr="003E3E41">
        <w:rPr>
          <w:rFonts w:ascii="Times New Roman" w:eastAsia="Times New Roman" w:hAnsi="Times New Roman"/>
          <w:b/>
          <w:sz w:val="24"/>
          <w:szCs w:val="24"/>
          <w:lang w:eastAsia="ru-RU"/>
        </w:rPr>
        <w:t>час)</w:t>
      </w:r>
    </w:p>
    <w:p w:rsidR="00E91A66" w:rsidRPr="003E3E41" w:rsidRDefault="00590F10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91A66"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 1. Россия в  первой половине </w:t>
      </w:r>
      <w:r w:rsidR="00E91A66" w:rsidRPr="003E3E4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 w:rsidR="00E91A66"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 </w:t>
      </w:r>
      <w:proofErr w:type="gramStart"/>
      <w:r w:rsidR="00E91A66"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proofErr w:type="gramEnd"/>
      <w:r w:rsidR="00E91A66"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</w:p>
    <w:p w:rsidR="00E91A66" w:rsidRPr="003E3E41" w:rsidRDefault="00E91A66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Россия на  рубеже  веков.</w:t>
      </w:r>
      <w:r w:rsidRPr="003E3E4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 Территория. Население. Сословия. Экономический строй. Политический  строй.</w:t>
      </w:r>
    </w:p>
    <w:p w:rsidR="00E91A66" w:rsidRPr="003E3E41" w:rsidRDefault="00E91A66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Внутренняя политика в 1801 -1806 гг.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Переворот 11  марта 1801 г. и  первые  преобразования. Александр 1. Проект </w:t>
      </w:r>
      <w:proofErr w:type="spellStart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Ф.Лагарпа</w:t>
      </w:r>
      <w:proofErr w:type="spellEnd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. «Негласный  комитет». Указ о  вольных  хлебопашцах. Реформа  народного  просвещения. Аграрная  реформа  в  Прибалтике. Реформы  М.М.Сперанского. Личность реформатора. «Введение  к  уложению  государственных  законов» Учреждение  Государственного  совета. Экономические  реформы. Отставка    Сперанского:  причины и следствия.</w:t>
      </w:r>
    </w:p>
    <w:p w:rsidR="00E91A66" w:rsidRPr="003E3E41" w:rsidRDefault="00E91A66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Внешняя  политика 1801-1812 гг.</w:t>
      </w:r>
      <w:r w:rsidRPr="003E3E4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 Международное положение России в начале века.   Основные  цели  и направления внешней  политики. Россия  в   третьей и  четвертой  антифранцузских  коалициях. Войны России  с  Турцией  и  Ираном. Расширение  Российского  присутствия  на Кавказе. </w:t>
      </w:r>
      <w:proofErr w:type="spellStart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Тильзитский</w:t>
      </w:r>
      <w:proofErr w:type="spellEnd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  мир  1807г. и  его  последствия. Присоединение  к России Финляндии. Разрыв  русско-французского   союза.</w:t>
      </w:r>
    </w:p>
    <w:p w:rsidR="00E91A66" w:rsidRPr="003E3E41" w:rsidRDefault="00E91A66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Отечественная  война  1812 г.</w:t>
      </w:r>
      <w:r w:rsidRPr="003E3E4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  войны. Планы и  силы  сторон. Смоленское  сражение. Назначение М.И.Кутузова главнокомандующим. Бородинское  сражение  и  его  значение. </w:t>
      </w:r>
      <w:proofErr w:type="spellStart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Тарутинский</w:t>
      </w:r>
      <w:proofErr w:type="spellEnd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  маневр. Партизанское  движение. Гибель «Великой  армии» Наполеона. Освобождение  России  от  захватчиков. </w:t>
      </w:r>
    </w:p>
    <w:p w:rsidR="00E91A66" w:rsidRPr="003E3E41" w:rsidRDefault="00E91A66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Заграничный  поход  русской  армии. Внешняя  политика России в 1813-1825 гг.</w:t>
      </w:r>
      <w:r w:rsidRPr="003E3E4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Начало заграничного  похода, его  цели. «Битва  народов» под  Лейпцигом. Разгром  Наполеона. Россия  на  Венском  конгрессе. Роль и  место  России  в  Священном  Союзе. Восточный вопрос  во  внешней  политике  Александра 1. Россия  и  Америка. Россия – мировая  держава.</w:t>
      </w:r>
    </w:p>
    <w:p w:rsidR="00E91A66" w:rsidRPr="003E3E41" w:rsidRDefault="00E91A66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Внутренняя  политика в 1814-1825 гг.</w:t>
      </w:r>
      <w:r w:rsidRPr="003E3E4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 Причины изменения  внутриполитического  курса  Александра  1. Польская Конституция. «Уставная грамота Российской  империи» Н.Н.Новосильцева. Усиление политической  реакции </w:t>
      </w:r>
      <w:proofErr w:type="gramStart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в начале</w:t>
      </w:r>
      <w:proofErr w:type="gramEnd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20-х гг. Основные  итоги  внутренней  политики  Александра 1. </w:t>
      </w:r>
    </w:p>
    <w:p w:rsidR="00E91A66" w:rsidRPr="003E3E41" w:rsidRDefault="00E91A66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Социально-экономическое  развитие</w:t>
      </w:r>
      <w:r w:rsidRPr="003E3E4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Экономический  кризис 1812-1815 гг.  Аграрный  проект  А.А.Аракчеева.  Проект  крестьянской  реформы Д.А.Гурьева. Развитие  промышленности  и  торговли.</w:t>
      </w:r>
    </w:p>
    <w:p w:rsidR="00E91A66" w:rsidRPr="003E3E41" w:rsidRDefault="00E91A66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Общественные  движения</w:t>
      </w:r>
      <w:r w:rsidRPr="003E3E4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Предпосылки возникновения  и  идейные основы  общественных  движений. Тайные  масонские  организации. Союз  Спасения. Союз благоденствия. Южное  и  Северное  общества. Программные  проекты  П.И.Пестеля и Н.М.Муравьева.  Власть и  общественные  движения.</w:t>
      </w:r>
    </w:p>
    <w:p w:rsidR="00E91A66" w:rsidRPr="003E3E41" w:rsidRDefault="00E91A66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Династический  кризис  1825 г. Восстание декабристов.</w:t>
      </w:r>
      <w:r w:rsidRPr="003E3E4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Смерть  Александра  1 и  династический  кризис. Восстание  14  декабря  1825 г. и  его  значение. Восстание  Черниговского  полка  на  Украине. Историческое значение  и  последствия  восстания  декабристов.</w:t>
      </w:r>
    </w:p>
    <w:p w:rsidR="00E91A66" w:rsidRPr="003E3E41" w:rsidRDefault="00E91A66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Внутренняя  политика  Николая 1</w:t>
      </w:r>
      <w:r w:rsidRPr="003E3E4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  Укрепление  роли  государственного аппарата. Усиление  социальной  базы  самодержавия. Попытки решения  крестьянского  вопроса. Ужесточение  контроля  над обществом (полицейский надзор, цензура). Централизация и  бюрократизация  государственного  управления. Свод  Законов  Российской  империи. Русская  православная  церковь и государство. Усиление борьбы с революционными настроениями. </w:t>
      </w:r>
      <w:proofErr w:type="gramStart"/>
      <w:r w:rsidRPr="003E3E41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отделение царской канцелярии.</w:t>
      </w:r>
      <w:proofErr w:type="gramEnd"/>
    </w:p>
    <w:p w:rsidR="00E91A66" w:rsidRPr="003E3E41" w:rsidRDefault="00E91A66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 Социально-экономическое  развитие. 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Противоречия хозяйственного  развития. Кризис  феодально-крепостнической   системы. Начало  промышленного  переворота. Первые  железные 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дороги. Новые  явления в промышленности, сельском хозяйстве и торговле. Финансовая  реформа </w:t>
      </w:r>
      <w:proofErr w:type="spellStart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Е.Ф.Канкрина</w:t>
      </w:r>
      <w:proofErr w:type="spellEnd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. Реформа управления государственными крестьянами  П.Д.Киселева. Рост городов.</w:t>
      </w:r>
    </w:p>
    <w:p w:rsidR="00E91A66" w:rsidRPr="003E3E41" w:rsidRDefault="00E91A66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Внешняя политика в 1826-1849 гг.</w:t>
      </w:r>
      <w:r w:rsidRPr="003E3E4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 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Участие  России  в  подавлении  революционных движений  в  европейских  странах. Русско-иранская  война  1826-1828гг. Русско-турецкая война 1828-1829 гг.          Обострение русско-английских противоречий. Россия и Центральная Азия. Восточный  вопрос во  внешней  политике.</w:t>
      </w:r>
    </w:p>
    <w:p w:rsidR="00E91A66" w:rsidRPr="003E3E41" w:rsidRDefault="00E91A66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Народы России.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Национальная  политика  самодержавия. Польский  вопрос. Кавказская  война. Мюридизм. Имамат. Движение  Шамиля.</w:t>
      </w:r>
    </w:p>
    <w:p w:rsidR="00E91A66" w:rsidRPr="003E3E41" w:rsidRDefault="00E91A66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Общественные  движения  30-50-х гг.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  общественного  движения 30-50-х гг. Консервативное  движение. Теория «официальной  народности»  С.С. Уварова. Либеральное  движение. Западники. Т.Н.Грановский. С.М.Соловьев. Славянофилы. И.С. и К.С.Аксаковы, И.В. и П.В.Киреевские. Революционное движение. А.И.Герцен и Н.П.Огарев. Теория «общественного    социализма».</w:t>
      </w:r>
    </w:p>
    <w:p w:rsidR="00E91A66" w:rsidRPr="003E3E41" w:rsidRDefault="00E91A66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        </w:t>
      </w: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Крымская  война 1853-1856 гг.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3E4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Обострение  восточного  вопроса. Цели, силы  и планы  сторон. Основные  этапы  войны. Оборона  Севастополя. П.С. Нахимов, В.А. Корнилов. Кавказский  фронт. Парижский  мир  1856г.  Итоги войны.</w:t>
      </w:r>
    </w:p>
    <w:p w:rsidR="00E91A66" w:rsidRPr="003E3E41" w:rsidRDefault="00E91A66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 Развитие  образования в первой половине </w:t>
      </w:r>
      <w:r w:rsidRPr="003E3E4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в.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,  его  сословный  характер. </w:t>
      </w:r>
    </w:p>
    <w:p w:rsidR="00E91A66" w:rsidRPr="003E3E41" w:rsidRDefault="00E91A66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Научные открытия.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Открытия  в биологии И.А. </w:t>
      </w:r>
      <w:proofErr w:type="spellStart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Двигубского</w:t>
      </w:r>
      <w:proofErr w:type="spellEnd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И.Е.Дядьковского</w:t>
      </w:r>
      <w:proofErr w:type="spellEnd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, К.М.Бэра,  Н.И.Пирогов и  развитие  военно-полевой  хирургии.  Пулковская  обсерватория.  Математические  открытия М.В.Остроградского и Н.И.Лобачевского.  Вклад в развитие  физики Б.С.Якоби и Э.Х. Ленца.  А.А.Воскресенский, Н.Н.Зинин и  развитие  органической  химии. </w:t>
      </w:r>
    </w:p>
    <w:p w:rsidR="00E91A66" w:rsidRPr="003E3E41" w:rsidRDefault="00E91A66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Русские  первооткрыватели  и  путешественники.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Кругосветные  экспедиции И.Ф.Крузенштерна и  Ю.Ф. Лисянского, Ф.Ф.Беллинсгаузена и М.П.Лазарева. Открытие  Антарктиды. Дальневосточные экспедиции            Г.И. </w:t>
      </w:r>
      <w:proofErr w:type="spellStart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Невельского</w:t>
      </w:r>
      <w:proofErr w:type="spellEnd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и Е.В.Путятина. Русское  географическое  общество.  </w:t>
      </w:r>
    </w:p>
    <w:p w:rsidR="00E91A66" w:rsidRPr="003E3E41" w:rsidRDefault="00E91A66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Особенности  и  основные  стили в художественной   культуре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(романтизм, классицизм, реализм).</w:t>
      </w:r>
    </w:p>
    <w:p w:rsidR="00E91A66" w:rsidRPr="003E3E41" w:rsidRDefault="00E91A66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Литература.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В.А.Жуковский.  К.Ф.Рылеев. А.И.Одоевский. Золотой  век  русской  поэзии. А.С.Пушкин. М.Ю.Лермонтов. Критический реализм. Н.В.Гоголь. И.С.Тургенев. Д.В.Григорович. Драматургические произведения А.Н.Островского.</w:t>
      </w:r>
    </w:p>
    <w:p w:rsidR="00E91A66" w:rsidRPr="003E3E41" w:rsidRDefault="00E91A66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Театр.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 П.С.Мочалов. М.С.Щепкин. А.Е.Мартынов.</w:t>
      </w:r>
    </w:p>
    <w:p w:rsidR="00E91A66" w:rsidRPr="003E3E41" w:rsidRDefault="00E91A66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Музыка.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Становление русской национальной музыкальной школы. А.Е.Варламов. </w:t>
      </w:r>
      <w:proofErr w:type="spellStart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А.А.Алябьев</w:t>
      </w:r>
      <w:proofErr w:type="spellEnd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. М.И.Глинка. А.С.Даргомыжский.</w:t>
      </w:r>
    </w:p>
    <w:p w:rsidR="00E91A66" w:rsidRPr="003E3E41" w:rsidRDefault="00E91A66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 Живопись. </w:t>
      </w:r>
      <w:proofErr w:type="spellStart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К.П.Брюлов</w:t>
      </w:r>
      <w:proofErr w:type="spellEnd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. О.А.Кипренский. </w:t>
      </w:r>
      <w:proofErr w:type="spellStart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В.А.Тропинин</w:t>
      </w:r>
      <w:proofErr w:type="spellEnd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. А.А.Иванов. П.А.Федотов. А.Г.Венецианов.</w:t>
      </w:r>
    </w:p>
    <w:p w:rsidR="00E91A66" w:rsidRPr="003E3E41" w:rsidRDefault="00E91A66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Архитектура. 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Русский ампир. Ансамблевая застройка городов. А.Д.Захаров</w:t>
      </w:r>
      <w:proofErr w:type="gramStart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дание Адмиралтейства). А.Н.Воронихин (Казанский собор). К.И.России (Русский музей, ансамбль Дворцовой площади). О.И.Бове (Триумфальные ворота в Москве, реконструкция Театральной и Красной площадей). Русско-византийский стиль. К.А.Тон (храм Христа Спасителя, Большой Кремлевский дворец, Оружейная палата).</w:t>
      </w:r>
    </w:p>
    <w:p w:rsidR="00E91A66" w:rsidRPr="003E3E41" w:rsidRDefault="00E91A66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Культура  народов  Российской империи.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Взаимное обогащение культур. </w:t>
      </w:r>
    </w:p>
    <w:p w:rsidR="00E91A66" w:rsidRPr="003E3E41" w:rsidRDefault="00E91A66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       Повторение и обобщение. 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Россия на пороге перемен. (1 час.)</w:t>
      </w:r>
    </w:p>
    <w:p w:rsidR="00E91A66" w:rsidRPr="003E3E41" w:rsidRDefault="00E91A66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71415B" w:rsidRPr="003E3E41" w:rsidRDefault="0071415B" w:rsidP="003E3E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1A66" w:rsidRPr="003E3E41" w:rsidRDefault="00E91A66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 2.Россия во второй половине </w:t>
      </w:r>
      <w:r w:rsidRPr="003E3E4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proofErr w:type="gramEnd"/>
      <w:r w:rsidR="00B05C86"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E91A66" w:rsidRPr="003E3E41" w:rsidRDefault="00E91A66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Отмена  крепостного  права.</w:t>
      </w:r>
      <w:r w:rsidRPr="003E3E4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 Социально-экономическое   развитие  страны  к началу  60-х годов </w:t>
      </w:r>
      <w:r w:rsidRPr="003E3E41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в. Настроения  в обществе. Личность Александра  </w:t>
      </w:r>
      <w:r w:rsidRPr="003E3E41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. Начало его правления Александра  </w:t>
      </w:r>
      <w:r w:rsidRPr="003E3E41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. Смягчение  политического  режима. Предпосылки и причины отмены  крепостного  права. Подготовка   крестьянской  реформы. Великий  князь Константин Николаевич. Основные  положения  крестьянской  реформы  1861 г. Значение  отмены   крепостного  права.</w:t>
      </w:r>
    </w:p>
    <w:p w:rsidR="00E91A66" w:rsidRPr="003E3E41" w:rsidRDefault="00E91A66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Либеральные  реформы  60-70-х гг.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  Земская  и городская  реформы. Создание  местного самоуправления. Судебная   реформа. Военные   реформы. Реформы  в  области  образования. Цензурные  правила. Значение реформ.  Незавершенность  реформ. Борьба  консервативной  и либеральной группировок  в  правительстве на  рубеже  70-80-х гг. «Конституция» </w:t>
      </w:r>
      <w:proofErr w:type="spellStart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М.Т.Лорис-Меликова</w:t>
      </w:r>
      <w:proofErr w:type="spellEnd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91A66" w:rsidRPr="003E3E41" w:rsidRDefault="00E91A66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         </w:t>
      </w: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Национальный  вопрос  в царствование  Александра  </w:t>
      </w:r>
      <w:r w:rsidRPr="003E3E4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Польское  восстание  1863г.  Рост национального  самосознания  на  Украине  и  в  Белоруссии. Усиление  русификаторской   политики. Расширение  автономии  Финляндии. Еврейский  вопрос. «Культурническая русификация» народ Поволжья.</w:t>
      </w:r>
    </w:p>
    <w:p w:rsidR="00E91A66" w:rsidRPr="003E3E41" w:rsidRDefault="00E91A66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Социально-экономическое развитие  страны после отмены  крепостного права.</w:t>
      </w:r>
      <w:r w:rsidRPr="003E3E4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 Перестройка  сельскохозяйственного  и промышленного  производства. Реорганизация  финансово-кредитной  системы. «Железнодорожная горячка». Завершение  промышленного  переворота и  его  последствия. Начало  индустриализации.  Формирование  буржуазии. Рост  пролетариата.</w:t>
      </w:r>
    </w:p>
    <w:p w:rsidR="00E91A66" w:rsidRPr="003E3E41" w:rsidRDefault="00E91A66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Общественное движение.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  российского  либерализма  середины 50-х – начала 60-х гг. Тверской  адрес  1862 г. Разногласия в либеральном  движении. Земский  конституционализм. Консерваторы и реформы М.Н.Катков. Причины  роста революционного  движения в пореформенный  период. Н.Г.Чернышевский. Теория революционного народничества: М.А.Бакунин, П.Л.Лавров, П.Н.Ткачев. Народнические организации второй  половины  1860 - начала 1870-х гг. С.Г.Нечаев и «</w:t>
      </w:r>
      <w:proofErr w:type="spellStart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нечаевщина</w:t>
      </w:r>
      <w:proofErr w:type="spellEnd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». «Хождение в народ», «Земля и воля». Первые рабочие организации. Раскол «Земли и воли». «Народная воля». Убийство Александра  </w:t>
      </w:r>
      <w:r w:rsidRPr="003E3E41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91A66" w:rsidRPr="003E3E41" w:rsidRDefault="00E91A66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Внешняя политика Александра  </w:t>
      </w:r>
      <w:r w:rsidRPr="003E3E4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  направления  внешней  политики  России  в  1860-1870 гг. А.М.Горчаков. Европейская  политика  России. Завершение  Кавказской  войны. Политика  России  в  Средней  Азии. Дальневосточная  политика. Продажа Аляски. </w:t>
      </w:r>
    </w:p>
    <w:p w:rsidR="00E91A66" w:rsidRPr="003E3E41" w:rsidRDefault="00E91A66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         Русско-турецкая  война 1877-1878  гг., причины, ход военных действий, итоги. М.Д.Скобелев. И.В.Гурко. Роль России в освобождении балканских народов от османского ига.</w:t>
      </w:r>
    </w:p>
    <w:p w:rsidR="00E91A66" w:rsidRPr="003E3E41" w:rsidRDefault="00E91A66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Внутренняя политика  Александра  </w:t>
      </w:r>
      <w:r w:rsidRPr="003E3E4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Личность Александра  </w:t>
      </w:r>
      <w:r w:rsidRPr="003E3E41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. Начало нового царствования. К.П. Победоносцев. Попытки  решения крестьянского вопроса. Начало  рабочего законодательства. Усиление репрессивной  политики. Политика в области просвещения и печати Укрепление позиций   дворянства. Национальная  и религиозная политика Александра  </w:t>
      </w:r>
      <w:r w:rsidRPr="003E3E41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91A66" w:rsidRPr="003E3E41" w:rsidRDefault="00E91A66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Экономическое развитие  страны  в 80-90-е гг.</w:t>
      </w:r>
      <w:r w:rsidRPr="003E3E4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  характеристика экономической  политики Александра  </w:t>
      </w:r>
      <w:r w:rsidRPr="003E3E41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.  Деятельность Н.Х. </w:t>
      </w:r>
      <w:proofErr w:type="spellStart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Бунге</w:t>
      </w:r>
      <w:proofErr w:type="spellEnd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. Экономическая  политика  И.А. </w:t>
      </w:r>
      <w:proofErr w:type="spellStart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Вышнеградского</w:t>
      </w:r>
      <w:proofErr w:type="spellEnd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  Начало государственной  деятельности   С.Ю. Витте. Золотое  десятилетие  русской  промышленности. Состояние сельского хозяйства.</w:t>
      </w:r>
    </w:p>
    <w:p w:rsidR="00E91A66" w:rsidRPr="003E3E41" w:rsidRDefault="00E91A66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 основных  слоев  российского  общества.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Социальная  структура  пореформенного  общества. </w:t>
      </w:r>
    </w:p>
    <w:p w:rsidR="00E91A66" w:rsidRPr="003E3E41" w:rsidRDefault="00E91A66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Размывание  дворянского  сословия. Дворянское предпринимательство. Социальный облик российской  буржуазии. Меценатство и  благотворительность. Положение и роль духовенства. Разночинная интеллигенция. Крестьянская  община. Ускорение  процесса расслоения  русского  крестьянства. Изменения в образе жизни пореформенного крестьянства.  Казачество.  Особенности  российского пролетариата. </w:t>
      </w:r>
    </w:p>
    <w:p w:rsidR="00E91A66" w:rsidRPr="003E3E41" w:rsidRDefault="00E91A66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Общественное движение в 80-90-х гг.</w:t>
      </w:r>
      <w:r w:rsidRPr="003E3E4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 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Кризис  революционного  народничества. Изменения  в либеральном  движении. Усиление   позиций  консерваторов. Распространение  марксизма в России.</w:t>
      </w:r>
    </w:p>
    <w:p w:rsidR="00E91A66" w:rsidRPr="003E3E41" w:rsidRDefault="00E91A66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Внешняя политика  Александра  </w:t>
      </w:r>
      <w:r w:rsidRPr="003E3E4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Приоритеты и  основные направления  внешней  политики  Александра  </w:t>
      </w:r>
      <w:r w:rsidRPr="003E3E41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. Ослабление  российского влияния на Балканах.  Поиск  союзников в Европе. Сближение  России и Франции. Азиатская политика  России.</w:t>
      </w:r>
    </w:p>
    <w:p w:rsidR="00E91A66" w:rsidRPr="003E3E41" w:rsidRDefault="00E91A66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Развитие  образования и науки во второй половине </w:t>
      </w:r>
      <w:r w:rsidRPr="003E3E4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</w:t>
      </w:r>
      <w:r w:rsidRPr="003E3E4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Подъем российской демократической культуры. Просвещение во  второй половине XIX века. Школьная реформа. Развитие  естественных и общественных наук. Успехи физико-математических, прикладных, химических наук. Географы и путешественники. Сельскохозяйственная  наука. Историческая  наука.</w:t>
      </w:r>
    </w:p>
    <w:p w:rsidR="00E91A66" w:rsidRPr="003E3E41" w:rsidRDefault="00E91A66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Литература и журналистика.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Критический  реализм в литературе. Развитие  российской  журналистики. Революционно-демократическая  литература. </w:t>
      </w:r>
    </w:p>
    <w:p w:rsidR="00E91A66" w:rsidRPr="003E3E41" w:rsidRDefault="00E91A66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Искусство.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Общественно-политическое значение  деятельности  передвижников.  «Могучая  кучка» и П.И.Чайковский, их значение для развития русской и зарубежной музыки. Русская  опера.  Мировой значение  русской  музыки. Успехи  музыкального  образования.  Русский  драматический  театр и его значение в развитии культуры и общественной жизни.</w:t>
      </w:r>
    </w:p>
    <w:p w:rsidR="00E91A66" w:rsidRPr="003E3E41" w:rsidRDefault="00E91A66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Развитие и взаимосвязь культур народов России.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русской культуры в развитии мировой культуры.</w:t>
      </w:r>
    </w:p>
    <w:p w:rsidR="00E91A66" w:rsidRPr="003E3E41" w:rsidRDefault="00E91A66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 Быт: новые черты в жизни города и деревни. 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Рост населения. Урбанизация. Изменение облика городов. Развитие связи и городского транспорта. Жизнь и быт городских «верхов». Жизнь и быт городских «окраин». Досуг горожан. Изменения в деревенской жизни.</w:t>
      </w:r>
    </w:p>
    <w:p w:rsidR="00A531C2" w:rsidRPr="003E3E41" w:rsidRDefault="00E91A66" w:rsidP="003E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        </w:t>
      </w:r>
      <w:r w:rsidRPr="003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Итоговое повторение  и обобщение 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Россия и мир на пороге </w:t>
      </w:r>
      <w:r w:rsidRPr="003E3E41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3E3E41">
        <w:rPr>
          <w:rFonts w:ascii="Times New Roman" w:eastAsia="Times New Roman" w:hAnsi="Times New Roman"/>
          <w:sz w:val="24"/>
          <w:szCs w:val="24"/>
          <w:lang w:eastAsia="ru-RU"/>
        </w:rPr>
        <w:t>.               </w:t>
      </w:r>
    </w:p>
    <w:p w:rsidR="00A531C2" w:rsidRPr="003E3E41" w:rsidRDefault="00A531C2" w:rsidP="003E3E41">
      <w:pPr>
        <w:pStyle w:val="a3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531C2" w:rsidRPr="003E3E41" w:rsidRDefault="00A531C2" w:rsidP="004C5392">
      <w:pPr>
        <w:tabs>
          <w:tab w:val="left" w:pos="3960"/>
        </w:tabs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bookmarkStart w:id="0" w:name="_GoBack"/>
      <w:bookmarkEnd w:id="0"/>
      <w:r w:rsidRPr="003E3E41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="008A6D28" w:rsidRPr="003E3E41">
        <w:rPr>
          <w:rFonts w:ascii="Times New Roman" w:hAnsi="Times New Roman"/>
          <w:b/>
          <w:sz w:val="24"/>
          <w:szCs w:val="24"/>
        </w:rPr>
        <w:t xml:space="preserve"> по учебному предмету «История» </w:t>
      </w:r>
      <w:r w:rsidRPr="003E3E41">
        <w:rPr>
          <w:rFonts w:ascii="Times New Roman" w:hAnsi="Times New Roman"/>
          <w:b/>
          <w:sz w:val="24"/>
          <w:szCs w:val="24"/>
        </w:rPr>
        <w:t xml:space="preserve"> 9 класс</w:t>
      </w:r>
    </w:p>
    <w:p w:rsidR="00A531C2" w:rsidRPr="003E3E41" w:rsidRDefault="00A531C2" w:rsidP="003E3E41">
      <w:pPr>
        <w:tabs>
          <w:tab w:val="left" w:pos="3960"/>
        </w:tabs>
        <w:spacing w:after="0"/>
        <w:jc w:val="both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11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2148"/>
        <w:gridCol w:w="6837"/>
        <w:gridCol w:w="68"/>
        <w:gridCol w:w="1305"/>
      </w:tblGrid>
      <w:tr w:rsidR="00A531C2" w:rsidRPr="003E3E41" w:rsidTr="00874506">
        <w:trPr>
          <w:trHeight w:val="517"/>
        </w:trPr>
        <w:tc>
          <w:tcPr>
            <w:tcW w:w="0" w:type="auto"/>
            <w:vMerge w:val="restart"/>
          </w:tcPr>
          <w:p w:rsidR="00A531C2" w:rsidRPr="003E3E41" w:rsidRDefault="00A531C2" w:rsidP="003E3E41">
            <w:pPr>
              <w:spacing w:after="0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2148" w:type="dxa"/>
            <w:vMerge w:val="restart"/>
          </w:tcPr>
          <w:p w:rsidR="00A531C2" w:rsidRPr="003E3E41" w:rsidRDefault="00A531C2" w:rsidP="003E3E4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6837" w:type="dxa"/>
            <w:vMerge w:val="restart"/>
          </w:tcPr>
          <w:p w:rsidR="00A531C2" w:rsidRPr="003E3E41" w:rsidRDefault="00A531C2" w:rsidP="003E3E4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373" w:type="dxa"/>
            <w:gridSpan w:val="2"/>
            <w:vMerge w:val="restart"/>
          </w:tcPr>
          <w:p w:rsidR="00A531C2" w:rsidRPr="003E3E41" w:rsidRDefault="00A531C2" w:rsidP="003E3E4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A531C2" w:rsidRPr="003E3E41" w:rsidTr="00874506">
        <w:trPr>
          <w:trHeight w:val="517"/>
        </w:trPr>
        <w:tc>
          <w:tcPr>
            <w:tcW w:w="0" w:type="auto"/>
            <w:vMerge/>
          </w:tcPr>
          <w:p w:rsidR="00A531C2" w:rsidRPr="003E3E41" w:rsidRDefault="00A531C2" w:rsidP="003E3E41">
            <w:pPr>
              <w:spacing w:after="0"/>
              <w:ind w:right="-108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vMerge/>
          </w:tcPr>
          <w:p w:rsidR="00A531C2" w:rsidRPr="003E3E41" w:rsidRDefault="00A531C2" w:rsidP="003E3E4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  <w:vMerge/>
          </w:tcPr>
          <w:p w:rsidR="00A531C2" w:rsidRPr="003E3E41" w:rsidRDefault="00A531C2" w:rsidP="003E3E4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gridSpan w:val="2"/>
            <w:vMerge/>
          </w:tcPr>
          <w:p w:rsidR="00A531C2" w:rsidRPr="003E3E41" w:rsidRDefault="00A531C2" w:rsidP="003E3E4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A531C2" w:rsidRPr="003E3E41" w:rsidTr="00874506">
        <w:trPr>
          <w:trHeight w:val="329"/>
        </w:trPr>
        <w:tc>
          <w:tcPr>
            <w:tcW w:w="11228" w:type="dxa"/>
            <w:gridSpan w:val="5"/>
          </w:tcPr>
          <w:p w:rsidR="00A531C2" w:rsidRPr="003E3E41" w:rsidRDefault="00287631" w:rsidP="003E3E4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История</w:t>
            </w:r>
            <w:r w:rsidR="00E4272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Нового времени 1800-1914 </w:t>
            </w:r>
            <w:proofErr w:type="spellStart"/>
            <w:proofErr w:type="gramStart"/>
            <w:r w:rsidR="00E4272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  <w:r w:rsidR="00E4272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(24</w:t>
            </w:r>
            <w:r w:rsidRPr="003E3E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ч</w:t>
            </w:r>
            <w:r w:rsidR="00E4272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Pr="003E3E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A531C2" w:rsidRPr="003E3E41" w:rsidTr="00874506">
        <w:trPr>
          <w:cantSplit/>
        </w:trPr>
        <w:tc>
          <w:tcPr>
            <w:tcW w:w="0" w:type="auto"/>
          </w:tcPr>
          <w:p w:rsidR="002E00E7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8" w:type="dxa"/>
            <w:vMerge w:val="restart"/>
          </w:tcPr>
          <w:p w:rsidR="00A531C2" w:rsidRPr="003E3E41" w:rsidRDefault="00A531C2" w:rsidP="003E3E4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Становление Индустриального общества </w:t>
            </w:r>
            <w:r w:rsidR="002E00E7" w:rsidRPr="003E3E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(7 часов)</w:t>
            </w:r>
          </w:p>
        </w:tc>
        <w:tc>
          <w:tcPr>
            <w:tcW w:w="6837" w:type="dxa"/>
          </w:tcPr>
          <w:p w:rsidR="00A531C2" w:rsidRPr="003E3E41" w:rsidRDefault="00A531C2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Индустриальная </w:t>
            </w:r>
            <w:proofErr w:type="spellStart"/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революция</w:t>
            </w:r>
            <w:proofErr w:type="gramStart"/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:д</w:t>
            </w:r>
            <w:proofErr w:type="gramEnd"/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остижения</w:t>
            </w:r>
            <w:proofErr w:type="spellEnd"/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проблемы</w:t>
            </w:r>
          </w:p>
        </w:tc>
        <w:tc>
          <w:tcPr>
            <w:tcW w:w="1373" w:type="dxa"/>
            <w:gridSpan w:val="2"/>
          </w:tcPr>
          <w:p w:rsidR="00A531C2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E4272A" w:rsidP="001F56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272A" w:rsidRPr="003E3E41" w:rsidRDefault="00E4272A" w:rsidP="001F56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48" w:type="dxa"/>
            <w:vMerge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</w:rPr>
              <w:t xml:space="preserve">Индустриальное </w:t>
            </w:r>
            <w:proofErr w:type="spellStart"/>
            <w:r w:rsidRPr="003E3E41">
              <w:rPr>
                <w:rFonts w:ascii="Times New Roman" w:hAnsi="Times New Roman"/>
                <w:sz w:val="24"/>
                <w:szCs w:val="24"/>
              </w:rPr>
              <w:t>общество</w:t>
            </w:r>
            <w:proofErr w:type="gramStart"/>
            <w:r w:rsidRPr="003E3E41">
              <w:rPr>
                <w:rFonts w:ascii="Times New Roman" w:hAnsi="Times New Roman"/>
                <w:sz w:val="24"/>
                <w:szCs w:val="24"/>
              </w:rPr>
              <w:t>:н</w:t>
            </w:r>
            <w:proofErr w:type="gramEnd"/>
            <w:r w:rsidRPr="003E3E41">
              <w:rPr>
                <w:rFonts w:ascii="Times New Roman" w:hAnsi="Times New Roman"/>
                <w:sz w:val="24"/>
                <w:szCs w:val="24"/>
              </w:rPr>
              <w:t>овые</w:t>
            </w:r>
            <w:proofErr w:type="spellEnd"/>
            <w:r w:rsidRPr="003E3E41">
              <w:rPr>
                <w:rFonts w:ascii="Times New Roman" w:hAnsi="Times New Roman"/>
                <w:sz w:val="24"/>
                <w:szCs w:val="24"/>
              </w:rPr>
              <w:t xml:space="preserve"> проблемы и новые ценности</w:t>
            </w:r>
          </w:p>
        </w:tc>
        <w:tc>
          <w:tcPr>
            <w:tcW w:w="1373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E4272A" w:rsidP="001F56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48" w:type="dxa"/>
            <w:vMerge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</w:rPr>
              <w:t>Наука: создание научной картины мира.</w:t>
            </w:r>
          </w:p>
        </w:tc>
        <w:tc>
          <w:tcPr>
            <w:tcW w:w="1373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E4272A" w:rsidP="001F56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48" w:type="dxa"/>
            <w:vMerge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  <w:r w:rsidRPr="003E3E4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E3E41">
              <w:rPr>
                <w:rFonts w:ascii="Times New Roman" w:hAnsi="Times New Roman"/>
                <w:sz w:val="24"/>
                <w:szCs w:val="24"/>
              </w:rPr>
              <w:t xml:space="preserve"> века в поисках новой картины мира.</w:t>
            </w:r>
          </w:p>
        </w:tc>
        <w:tc>
          <w:tcPr>
            <w:tcW w:w="1373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E4272A" w:rsidP="001F56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5                                           </w:t>
            </w:r>
          </w:p>
        </w:tc>
        <w:tc>
          <w:tcPr>
            <w:tcW w:w="2148" w:type="dxa"/>
            <w:vMerge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837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</w:rPr>
              <w:t>Либералы, консерваторы и социалисты</w:t>
            </w:r>
          </w:p>
        </w:tc>
        <w:tc>
          <w:tcPr>
            <w:tcW w:w="1373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E4272A" w:rsidP="001F56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272A" w:rsidRPr="003E3E41" w:rsidRDefault="00E4272A" w:rsidP="001F56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48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Строительство новой Европы (10 часов</w:t>
            </w:r>
            <w:proofErr w:type="gramStart"/>
            <w:r w:rsidRPr="003E3E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6837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Консульство и образование наполеоновской империи</w:t>
            </w:r>
          </w:p>
        </w:tc>
        <w:tc>
          <w:tcPr>
            <w:tcW w:w="1373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E4272A" w:rsidP="001F56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48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Разгром империи Наполеона. Венский конгресс.</w:t>
            </w:r>
          </w:p>
        </w:tc>
        <w:tc>
          <w:tcPr>
            <w:tcW w:w="1373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E4272A" w:rsidP="001F56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48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Великобритания: сложный путь к величию и процветанию</w:t>
            </w:r>
          </w:p>
        </w:tc>
        <w:tc>
          <w:tcPr>
            <w:tcW w:w="1373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E4272A" w:rsidP="001F56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48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</w:rPr>
              <w:t xml:space="preserve">Франция </w:t>
            </w:r>
            <w:proofErr w:type="gramStart"/>
            <w:r w:rsidRPr="003E3E41">
              <w:rPr>
                <w:rFonts w:ascii="Times New Roman" w:hAnsi="Times New Roman"/>
                <w:sz w:val="24"/>
                <w:szCs w:val="24"/>
              </w:rPr>
              <w:t>Бурбонов</w:t>
            </w:r>
            <w:proofErr w:type="gramEnd"/>
            <w:r w:rsidRPr="003E3E41">
              <w:rPr>
                <w:rFonts w:ascii="Times New Roman" w:hAnsi="Times New Roman"/>
                <w:sz w:val="24"/>
                <w:szCs w:val="24"/>
              </w:rPr>
              <w:t xml:space="preserve"> и Орлеанов.</w:t>
            </w:r>
          </w:p>
        </w:tc>
        <w:tc>
          <w:tcPr>
            <w:tcW w:w="1373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E4272A" w:rsidP="001F56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48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1">
              <w:rPr>
                <w:rFonts w:ascii="Times New Roman" w:hAnsi="Times New Roman"/>
                <w:sz w:val="24"/>
                <w:szCs w:val="24"/>
              </w:rPr>
              <w:t>Франция: революция 1848 г. Вторая империя.</w:t>
            </w:r>
          </w:p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E4272A" w:rsidP="001F56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48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Германия на пути к единству</w:t>
            </w:r>
          </w:p>
        </w:tc>
        <w:tc>
          <w:tcPr>
            <w:tcW w:w="1373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E4272A" w:rsidP="001F56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48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Италия в первой половине </w:t>
            </w:r>
            <w:r w:rsidRPr="003E3E41">
              <w:rPr>
                <w:rFonts w:ascii="Times New Roman" w:hAnsi="Times New Roman"/>
                <w:sz w:val="24"/>
                <w:szCs w:val="24"/>
                <w:lang w:val="en-US" w:eastAsia="en-US"/>
              </w:rPr>
              <w:t>XIX</w:t>
            </w: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века</w:t>
            </w:r>
          </w:p>
        </w:tc>
        <w:tc>
          <w:tcPr>
            <w:tcW w:w="1373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E4272A" w:rsidP="001F56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48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Война, изменившая карту Европы</w:t>
            </w:r>
          </w:p>
        </w:tc>
        <w:tc>
          <w:tcPr>
            <w:tcW w:w="1373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E4272A" w:rsidP="001F56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48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Повторительно-обобщающий урок «Строительство новой Европы»</w:t>
            </w:r>
          </w:p>
        </w:tc>
        <w:tc>
          <w:tcPr>
            <w:tcW w:w="1373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E4272A" w:rsidP="001F56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48" w:type="dxa"/>
            <w:vMerge w:val="restart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Страны Западной Европы на рубеже XIX-XX веков (5 часов)</w:t>
            </w:r>
          </w:p>
        </w:tc>
        <w:tc>
          <w:tcPr>
            <w:tcW w:w="6837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</w:rPr>
              <w:t>Германская империя</w:t>
            </w:r>
            <w:r w:rsidRPr="003E3E41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r w:rsidRPr="003E3E41">
              <w:rPr>
                <w:rFonts w:ascii="Times New Roman" w:hAnsi="Times New Roman"/>
                <w:sz w:val="24"/>
                <w:szCs w:val="24"/>
              </w:rPr>
              <w:t xml:space="preserve">рубеже </w:t>
            </w:r>
            <w:r w:rsidRPr="003E3E4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E3E41">
              <w:rPr>
                <w:rFonts w:ascii="Times New Roman" w:hAnsi="Times New Roman"/>
                <w:sz w:val="24"/>
                <w:szCs w:val="24"/>
              </w:rPr>
              <w:t>-</w:t>
            </w:r>
            <w:r w:rsidRPr="003E3E4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3E3E41">
              <w:rPr>
                <w:rFonts w:ascii="Times New Roman" w:hAnsi="Times New Roman"/>
                <w:sz w:val="24"/>
                <w:szCs w:val="24"/>
              </w:rPr>
              <w:t xml:space="preserve"> вв</w:t>
            </w:r>
            <w:r w:rsidRPr="003E3E4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73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E4272A" w:rsidP="001F56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272A" w:rsidRPr="003E3E41" w:rsidRDefault="00E4272A" w:rsidP="001F56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48" w:type="dxa"/>
            <w:vMerge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</w:rPr>
              <w:t>Великобритания: конец Викторианской эпохи.</w:t>
            </w:r>
          </w:p>
        </w:tc>
        <w:tc>
          <w:tcPr>
            <w:tcW w:w="1373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E4272A" w:rsidP="001F56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48" w:type="dxa"/>
            <w:vMerge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Франция: Третья республика</w:t>
            </w:r>
          </w:p>
        </w:tc>
        <w:tc>
          <w:tcPr>
            <w:tcW w:w="1373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E4272A" w:rsidP="001F56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48" w:type="dxa"/>
            <w:vMerge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Италия: время реформ и колониальных захватов</w:t>
            </w:r>
          </w:p>
        </w:tc>
        <w:tc>
          <w:tcPr>
            <w:tcW w:w="1373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E4272A" w:rsidP="001F56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48" w:type="dxa"/>
            <w:vMerge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От Австрийской империи к Австро-Венгрии</w:t>
            </w:r>
          </w:p>
        </w:tc>
        <w:tc>
          <w:tcPr>
            <w:tcW w:w="1373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11228" w:type="dxa"/>
            <w:gridSpan w:val="5"/>
          </w:tcPr>
          <w:p w:rsidR="00E4272A" w:rsidRPr="003E3E41" w:rsidRDefault="00E4272A" w:rsidP="001F56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E4272A" w:rsidP="00E42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48" w:type="dxa"/>
            <w:vMerge w:val="restart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Две Америки в XIX-начале XX века (3 часа)</w:t>
            </w:r>
            <w:proofErr w:type="gramStart"/>
            <w:r w:rsidRPr="003E3E4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США в </w:t>
            </w:r>
            <w:proofErr w:type="spellStart"/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XIXвеке</w:t>
            </w:r>
            <w:proofErr w:type="gramStart"/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мпериализм</w:t>
            </w:r>
            <w:proofErr w:type="spellEnd"/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вступление в мировую политику </w:t>
            </w:r>
          </w:p>
        </w:tc>
        <w:tc>
          <w:tcPr>
            <w:tcW w:w="1305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8" w:type="dxa"/>
            <w:vMerge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Латинская Америка </w:t>
            </w:r>
          </w:p>
        </w:tc>
        <w:tc>
          <w:tcPr>
            <w:tcW w:w="1305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  <w:vMerge w:val="restart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Традиционные общества в XIX начале XX века (4 часа)</w:t>
            </w: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Япония  на пути   модернизации </w:t>
            </w:r>
          </w:p>
        </w:tc>
        <w:tc>
          <w:tcPr>
            <w:tcW w:w="1305" w:type="dxa"/>
            <w:vMerge w:val="restart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272A" w:rsidRPr="003E3E41" w:rsidTr="00874506">
        <w:trPr>
          <w:cantSplit/>
        </w:trPr>
        <w:tc>
          <w:tcPr>
            <w:tcW w:w="0" w:type="auto"/>
            <w:vMerge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Китай </w:t>
            </w:r>
            <w:proofErr w:type="gramStart"/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:т</w:t>
            </w:r>
            <w:proofErr w:type="gramEnd"/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радиции против модернизации </w:t>
            </w:r>
          </w:p>
        </w:tc>
        <w:tc>
          <w:tcPr>
            <w:tcW w:w="1305" w:type="dxa"/>
            <w:vMerge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272A" w:rsidRPr="003E3E41" w:rsidTr="00874506">
        <w:trPr>
          <w:cantSplit/>
        </w:trPr>
        <w:tc>
          <w:tcPr>
            <w:tcW w:w="0" w:type="auto"/>
            <w:vMerge w:val="restart"/>
          </w:tcPr>
          <w:p w:rsidR="00E4272A" w:rsidRPr="003E3E41" w:rsidRDefault="00E4272A" w:rsidP="00E42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48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Индия </w:t>
            </w:r>
            <w:proofErr w:type="gramStart"/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:н</w:t>
            </w:r>
            <w:proofErr w:type="gramEnd"/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асильственное разрушение традиционного общества </w:t>
            </w:r>
          </w:p>
        </w:tc>
        <w:tc>
          <w:tcPr>
            <w:tcW w:w="1305" w:type="dxa"/>
            <w:vMerge w:val="restart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272A" w:rsidRPr="003E3E41" w:rsidTr="00874506">
        <w:trPr>
          <w:cantSplit/>
        </w:trPr>
        <w:tc>
          <w:tcPr>
            <w:tcW w:w="0" w:type="auto"/>
            <w:vMerge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Африка</w:t>
            </w:r>
            <w:proofErr w:type="gramStart"/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континент в эпоху перемен.</w:t>
            </w:r>
          </w:p>
        </w:tc>
        <w:tc>
          <w:tcPr>
            <w:tcW w:w="1305" w:type="dxa"/>
            <w:vMerge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E4272A" w:rsidP="00E42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2148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Международные отношения на рубеже </w:t>
            </w:r>
            <w:r w:rsidRPr="003E3E41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XIX</w:t>
            </w:r>
            <w:r w:rsidRPr="003E3E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 w:rsidRPr="003E3E41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веков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час</w:t>
            </w:r>
            <w:r w:rsidRPr="003E3E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Международные отношения </w:t>
            </w:r>
            <w:proofErr w:type="gramStart"/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:д</w:t>
            </w:r>
            <w:proofErr w:type="gramEnd"/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ипломатия или войны</w:t>
            </w:r>
          </w:p>
        </w:tc>
        <w:tc>
          <w:tcPr>
            <w:tcW w:w="1305" w:type="dxa"/>
            <w:vMerge w:val="restart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Повторительно-обобщающий урок «Страны Западной Европы на рубеже XIX-XX веков</w:t>
            </w:r>
            <w:proofErr w:type="gramStart"/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К/Р</w:t>
            </w:r>
          </w:p>
        </w:tc>
        <w:tc>
          <w:tcPr>
            <w:tcW w:w="1305" w:type="dxa"/>
            <w:vMerge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272A" w:rsidRPr="003E3E41" w:rsidTr="00874506">
        <w:trPr>
          <w:cantSplit/>
        </w:trPr>
        <w:tc>
          <w:tcPr>
            <w:tcW w:w="9923" w:type="dxa"/>
            <w:gridSpan w:val="4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История России (XIX-начало XX </w:t>
            </w:r>
            <w:proofErr w:type="spellStart"/>
            <w:proofErr w:type="gramStart"/>
            <w:r w:rsidRPr="003E3E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</w:t>
            </w:r>
            <w:proofErr w:type="spellEnd"/>
            <w:proofErr w:type="gramEnd"/>
            <w:r w:rsidRPr="003E3E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 –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44</w:t>
            </w:r>
            <w:r w:rsidRPr="003E3E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1305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700284" w:rsidP="007002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148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Россия в первой четверти XIX века</w:t>
            </w:r>
            <w:proofErr w:type="gramStart"/>
            <w:r w:rsidRPr="003E3E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3E3E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 часов)</w:t>
            </w: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и мир на рубеже XVIII- XIX веков </w:t>
            </w:r>
          </w:p>
        </w:tc>
        <w:tc>
          <w:tcPr>
            <w:tcW w:w="1305" w:type="dxa"/>
          </w:tcPr>
          <w:p w:rsidR="00E4272A" w:rsidRPr="003E3E41" w:rsidRDefault="00700284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272A" w:rsidRPr="003E3E41" w:rsidRDefault="00700284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E4272A"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48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Александр I: начало правления. Реформы М.М.Сперанского </w:t>
            </w:r>
          </w:p>
        </w:tc>
        <w:tc>
          <w:tcPr>
            <w:tcW w:w="1305" w:type="dxa"/>
          </w:tcPr>
          <w:p w:rsidR="00E4272A" w:rsidRPr="003E3E41" w:rsidRDefault="00700284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700284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E4272A"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48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Внешняя политика Александра I в 1801-1812 </w:t>
            </w:r>
            <w:proofErr w:type="spellStart"/>
            <w:proofErr w:type="gramStart"/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1305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700284" w:rsidP="007002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E4272A"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48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Отечественная война 1812 г</w:t>
            </w:r>
          </w:p>
        </w:tc>
        <w:tc>
          <w:tcPr>
            <w:tcW w:w="1305" w:type="dxa"/>
          </w:tcPr>
          <w:p w:rsidR="00E4272A" w:rsidRPr="003E3E41" w:rsidRDefault="00700284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700284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148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Заграничные походы русской армии. Внешняя политика </w:t>
            </w:r>
          </w:p>
          <w:p w:rsidR="00E4272A" w:rsidRPr="003E3E41" w:rsidRDefault="00E4272A" w:rsidP="003E3E4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Александра I в 1813—1825 гг.</w:t>
            </w:r>
          </w:p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E4272A" w:rsidRPr="003E3E41" w:rsidRDefault="00700284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700284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48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Либеральные и охранительные тенденции </w:t>
            </w:r>
            <w:proofErr w:type="gramStart"/>
            <w:r w:rsidRPr="003E3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E3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внутренней </w:t>
            </w:r>
          </w:p>
          <w:p w:rsidR="00E4272A" w:rsidRPr="003E3E41" w:rsidRDefault="00E4272A" w:rsidP="003E3E4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политике Александра I в 1815—1825</w:t>
            </w:r>
          </w:p>
          <w:p w:rsidR="00E4272A" w:rsidRPr="003E3E41" w:rsidRDefault="00E4272A" w:rsidP="003E3E4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700284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148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политика Александра I</w:t>
            </w:r>
          </w:p>
        </w:tc>
        <w:tc>
          <w:tcPr>
            <w:tcW w:w="1305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700284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148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Социально-экономическое развитие  страны в первой четверти XIX века</w:t>
            </w:r>
          </w:p>
        </w:tc>
        <w:tc>
          <w:tcPr>
            <w:tcW w:w="1305" w:type="dxa"/>
          </w:tcPr>
          <w:p w:rsidR="00E4272A" w:rsidRPr="003E3E41" w:rsidRDefault="00700284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700284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148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Общественное движение при Александре I. Выступление декабристов</w:t>
            </w:r>
          </w:p>
        </w:tc>
        <w:tc>
          <w:tcPr>
            <w:tcW w:w="1305" w:type="dxa"/>
          </w:tcPr>
          <w:p w:rsidR="00E4272A" w:rsidRPr="003E3E41" w:rsidRDefault="00700284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700284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148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Повторительно-обобщающий урок по теме «Россия в первой четверти XIX века</w:t>
            </w:r>
            <w:proofErr w:type="gramStart"/>
            <w:r w:rsidRPr="003E3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E3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E3E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К/Р в формате ОГЭ</w:t>
            </w:r>
          </w:p>
        </w:tc>
        <w:tc>
          <w:tcPr>
            <w:tcW w:w="1305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700284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148" w:type="dxa"/>
            <w:vMerge w:val="restart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Россия во второй четверти XIX века(11 часов)</w:t>
            </w: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Реформаторские и консервативные тенденции во внутренней политике Николая I</w:t>
            </w:r>
          </w:p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700284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148" w:type="dxa"/>
            <w:vMerge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Социально-экономическое </w:t>
            </w:r>
          </w:p>
          <w:p w:rsidR="00E4272A" w:rsidRPr="003E3E41" w:rsidRDefault="00E4272A" w:rsidP="003E3E4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страны во второй четверти </w:t>
            </w:r>
            <w:r w:rsidRPr="003E3E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3E3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</w:t>
            </w:r>
          </w:p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700284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vMerge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Общественное движение при Николае I</w:t>
            </w:r>
          </w:p>
        </w:tc>
        <w:tc>
          <w:tcPr>
            <w:tcW w:w="1305" w:type="dxa"/>
          </w:tcPr>
          <w:p w:rsidR="00E4272A" w:rsidRPr="003E3E41" w:rsidRDefault="00700284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700284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148" w:type="dxa"/>
            <w:vMerge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Национальная и религиозная политика  Николая </w:t>
            </w:r>
            <w:r w:rsidRPr="003E3E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E3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.Этнокультурный облик страны</w:t>
            </w:r>
          </w:p>
        </w:tc>
        <w:tc>
          <w:tcPr>
            <w:tcW w:w="1305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700284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148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Внешняя политика Николая I. Кавказская война 1817-1864 гг.</w:t>
            </w: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05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700284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148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Крымская война 1853-1856 </w:t>
            </w:r>
            <w:proofErr w:type="spellStart"/>
            <w:proofErr w:type="gramStart"/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1305" w:type="dxa"/>
          </w:tcPr>
          <w:p w:rsidR="00E4272A" w:rsidRPr="003E3E41" w:rsidRDefault="00700284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700284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148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Культурное пространство империи в первой половине XIX века: наука и образование</w:t>
            </w:r>
          </w:p>
        </w:tc>
        <w:tc>
          <w:tcPr>
            <w:tcW w:w="1305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700284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148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Культурное пространство </w:t>
            </w:r>
          </w:p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империи в первой половине XIX </w:t>
            </w:r>
            <w:proofErr w:type="gramStart"/>
            <w:r w:rsidRPr="003E3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E3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 художественная культура</w:t>
            </w:r>
          </w:p>
        </w:tc>
        <w:tc>
          <w:tcPr>
            <w:tcW w:w="1305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700284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148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Повторительно-обобщающий урок по теме «Россия во второй четверти XIX века «</w:t>
            </w:r>
          </w:p>
        </w:tc>
        <w:tc>
          <w:tcPr>
            <w:tcW w:w="1305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11228" w:type="dxa"/>
            <w:gridSpan w:val="5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700284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148" w:type="dxa"/>
            <w:vMerge w:val="restart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Россия в эпоху </w:t>
            </w:r>
            <w:r w:rsidRPr="003E3E4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Великих реформ  (12 часов)</w:t>
            </w: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Европейская индустриализация и предпосылки реформ в России</w:t>
            </w:r>
          </w:p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  <w:trHeight w:val="267"/>
        </w:trPr>
        <w:tc>
          <w:tcPr>
            <w:tcW w:w="0" w:type="auto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62</w:t>
            </w:r>
          </w:p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148" w:type="dxa"/>
            <w:vMerge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Александр II: начало </w:t>
            </w:r>
          </w:p>
          <w:p w:rsidR="00E4272A" w:rsidRPr="003E3E41" w:rsidRDefault="00E4272A" w:rsidP="003E3E4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правления. Крестьянская реформа 1861гг.</w:t>
            </w:r>
          </w:p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64</w:t>
            </w:r>
          </w:p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148" w:type="dxa"/>
            <w:vMerge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Реформы 1860—1870-х гг.: </w:t>
            </w:r>
          </w:p>
          <w:p w:rsidR="00E4272A" w:rsidRPr="003E3E41" w:rsidRDefault="00E4272A" w:rsidP="003E3E4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и правовая модернизация</w:t>
            </w:r>
          </w:p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148" w:type="dxa"/>
            <w:vMerge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Социально-экономическое </w:t>
            </w:r>
          </w:p>
          <w:p w:rsidR="00E4272A" w:rsidRPr="003E3E41" w:rsidRDefault="00E4272A" w:rsidP="003E3E4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страны в пореформенный период</w:t>
            </w:r>
          </w:p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148" w:type="dxa"/>
            <w:vMerge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Общественное движение </w:t>
            </w:r>
          </w:p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Александре II и политика правительства</w:t>
            </w:r>
          </w:p>
        </w:tc>
        <w:tc>
          <w:tcPr>
            <w:tcW w:w="1305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148" w:type="dxa"/>
            <w:vMerge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Национальная и религиозная политика  Александра </w:t>
            </w:r>
            <w:r w:rsidRPr="003E3E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3E3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.Национальный вопрос в России и в Европе</w:t>
            </w:r>
          </w:p>
        </w:tc>
        <w:tc>
          <w:tcPr>
            <w:tcW w:w="1305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  <w:trHeight w:val="758"/>
        </w:trPr>
        <w:tc>
          <w:tcPr>
            <w:tcW w:w="0" w:type="auto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148" w:type="dxa"/>
            <w:vMerge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Внешняя политика Александра II. Русско-турецкая война 1877-1878 гг.</w:t>
            </w:r>
          </w:p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148" w:type="dxa"/>
            <w:vMerge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Повторительно-обобщающий урок по теме «</w:t>
            </w:r>
            <w:r w:rsidRPr="003E3E41">
              <w:rPr>
                <w:rFonts w:ascii="Times New Roman" w:hAnsi="Times New Roman"/>
                <w:sz w:val="24"/>
                <w:szCs w:val="24"/>
              </w:rPr>
              <w:t>Россия в эпоху Великих реформ»</w:t>
            </w:r>
          </w:p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3E3E4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E3E41">
              <w:rPr>
                <w:rFonts w:ascii="Times New Roman" w:hAnsi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305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73</w:t>
            </w:r>
          </w:p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148" w:type="dxa"/>
            <w:vMerge w:val="restart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Россия в 1880-1890-х </w:t>
            </w:r>
            <w:proofErr w:type="spellStart"/>
            <w:proofErr w:type="gramStart"/>
            <w:r w:rsidRPr="003E3E4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  <w:r w:rsidRPr="003E3E4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(11 часов)</w:t>
            </w: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Александр III: особенности внутренней политики </w:t>
            </w:r>
          </w:p>
        </w:tc>
        <w:tc>
          <w:tcPr>
            <w:tcW w:w="1305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4272A" w:rsidRPr="003E3E41" w:rsidTr="00874506">
        <w:trPr>
          <w:cantSplit/>
          <w:trHeight w:val="334"/>
        </w:trPr>
        <w:tc>
          <w:tcPr>
            <w:tcW w:w="0" w:type="auto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148" w:type="dxa"/>
            <w:vMerge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Перемены в экономике и социальном строе </w:t>
            </w:r>
          </w:p>
        </w:tc>
        <w:tc>
          <w:tcPr>
            <w:tcW w:w="1305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148" w:type="dxa"/>
            <w:vMerge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Общественное движение при Александре III</w:t>
            </w:r>
          </w:p>
        </w:tc>
        <w:tc>
          <w:tcPr>
            <w:tcW w:w="1305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val="en-US" w:eastAsia="en-US"/>
              </w:rPr>
              <w:t>77</w:t>
            </w:r>
          </w:p>
        </w:tc>
        <w:tc>
          <w:tcPr>
            <w:tcW w:w="2148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Национальная и религиозная политика Александра III</w:t>
            </w:r>
          </w:p>
        </w:tc>
        <w:tc>
          <w:tcPr>
            <w:tcW w:w="1305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val="en-US" w:eastAsia="en-US"/>
              </w:rPr>
              <w:t>78</w:t>
            </w:r>
          </w:p>
        </w:tc>
        <w:tc>
          <w:tcPr>
            <w:tcW w:w="2148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Внешняя политика Александра III</w:t>
            </w:r>
          </w:p>
        </w:tc>
        <w:tc>
          <w:tcPr>
            <w:tcW w:w="1305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val="en-US" w:eastAsia="en-US"/>
              </w:rPr>
              <w:t>79</w:t>
            </w:r>
          </w:p>
        </w:tc>
        <w:tc>
          <w:tcPr>
            <w:tcW w:w="2148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Культурное пространство империи во второй половине </w:t>
            </w:r>
            <w:r w:rsidRPr="003E3E41">
              <w:rPr>
                <w:rFonts w:ascii="Times New Roman" w:hAnsi="Times New Roman"/>
                <w:sz w:val="24"/>
                <w:szCs w:val="24"/>
                <w:lang w:val="en-US" w:eastAsia="en-US"/>
              </w:rPr>
              <w:t>XIX</w:t>
            </w: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века: достижения науки и образования </w:t>
            </w:r>
          </w:p>
        </w:tc>
        <w:tc>
          <w:tcPr>
            <w:tcW w:w="1305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148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Культурное пространство империи во второй половине </w:t>
            </w:r>
            <w:r w:rsidRPr="003E3E41">
              <w:rPr>
                <w:rFonts w:ascii="Times New Roman" w:hAnsi="Times New Roman"/>
                <w:sz w:val="24"/>
                <w:szCs w:val="24"/>
                <w:lang w:val="en-US" w:eastAsia="en-US"/>
              </w:rPr>
              <w:t>XIX</w:t>
            </w: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века: русская литература</w:t>
            </w:r>
          </w:p>
        </w:tc>
        <w:tc>
          <w:tcPr>
            <w:tcW w:w="1305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148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Культурное пространство империи во второй половине </w:t>
            </w:r>
            <w:r w:rsidRPr="003E3E41">
              <w:rPr>
                <w:rFonts w:ascii="Times New Roman" w:hAnsi="Times New Roman"/>
                <w:sz w:val="24"/>
                <w:szCs w:val="24"/>
                <w:lang w:val="en-US" w:eastAsia="en-US"/>
              </w:rPr>
              <w:t>XIX</w:t>
            </w: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века: художественная культура</w:t>
            </w:r>
          </w:p>
        </w:tc>
        <w:tc>
          <w:tcPr>
            <w:tcW w:w="1305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2148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Повседневная жизнь разных слоев населения в XIX веке</w:t>
            </w:r>
          </w:p>
        </w:tc>
        <w:tc>
          <w:tcPr>
            <w:tcW w:w="1305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148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Повторительно-обобщающий урок по теме «Россия во второй половине XIX века» К/</w:t>
            </w:r>
            <w:proofErr w:type="gramStart"/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формате ОГЭ</w:t>
            </w:r>
          </w:p>
        </w:tc>
        <w:tc>
          <w:tcPr>
            <w:tcW w:w="1305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Россия в начале XX века</w:t>
            </w: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148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и мир на рубеже XIX—XX вв.: динамика и противоречия развития</w:t>
            </w:r>
          </w:p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2148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Социально-экономическое </w:t>
            </w:r>
          </w:p>
          <w:p w:rsidR="00E4272A" w:rsidRPr="003E3E41" w:rsidRDefault="00E4272A" w:rsidP="003E3E4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страны на рубеже XIX— XX вв.</w:t>
            </w:r>
          </w:p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87</w:t>
            </w:r>
          </w:p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148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Николай II: начало правления. Политическое развитие страны в 1894—1904 </w:t>
            </w:r>
            <w:proofErr w:type="spellStart"/>
            <w:proofErr w:type="gramStart"/>
            <w:r w:rsidRPr="003E3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148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Внешняя политика Николая II. Русско-японская война 1905-1907 гг.</w:t>
            </w:r>
          </w:p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90</w:t>
            </w:r>
          </w:p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91</w:t>
            </w:r>
          </w:p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92</w:t>
            </w:r>
          </w:p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148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Первая российская революция и политические реформы </w:t>
            </w:r>
          </w:p>
          <w:p w:rsidR="00E4272A" w:rsidRPr="003E3E41" w:rsidRDefault="00E4272A" w:rsidP="003E3E4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1905—1907 гг.</w:t>
            </w:r>
          </w:p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2148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Социально-экономические реформы П.А.Столыпина</w:t>
            </w:r>
          </w:p>
        </w:tc>
        <w:tc>
          <w:tcPr>
            <w:tcW w:w="1305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2148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Политическое развитие страны в 1907-1914 </w:t>
            </w:r>
            <w:proofErr w:type="spellStart"/>
            <w:proofErr w:type="gramStart"/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1305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148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Серебряный век русской культуры</w:t>
            </w:r>
          </w:p>
        </w:tc>
        <w:tc>
          <w:tcPr>
            <w:tcW w:w="1305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148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Повторительно-обобщающий урок по теме «Россия в начале </w:t>
            </w:r>
            <w:r w:rsidRPr="003E3E41">
              <w:rPr>
                <w:rFonts w:ascii="Times New Roman" w:hAnsi="Times New Roman"/>
                <w:sz w:val="24"/>
                <w:szCs w:val="24"/>
                <w:lang w:val="en-US" w:eastAsia="en-US"/>
              </w:rPr>
              <w:t>XX</w:t>
            </w: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века”</w:t>
            </w:r>
          </w:p>
        </w:tc>
        <w:tc>
          <w:tcPr>
            <w:tcW w:w="1305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99</w:t>
            </w:r>
          </w:p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48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Итоговое повторение курса «Россия в XIX- начале </w:t>
            </w:r>
            <w:proofErr w:type="spellStart"/>
            <w:proofErr w:type="gramStart"/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Xx</w:t>
            </w:r>
            <w:proofErr w:type="gramEnd"/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века</w:t>
            </w:r>
            <w:proofErr w:type="spellEnd"/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к/</w:t>
            </w:r>
            <w:proofErr w:type="spellStart"/>
            <w:proofErr w:type="gramStart"/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формате ОГЭ</w:t>
            </w:r>
          </w:p>
        </w:tc>
        <w:tc>
          <w:tcPr>
            <w:tcW w:w="1305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101</w:t>
            </w:r>
          </w:p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2148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Защита проектов</w:t>
            </w:r>
          </w:p>
        </w:tc>
        <w:tc>
          <w:tcPr>
            <w:tcW w:w="1305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4272A" w:rsidRPr="003E3E41" w:rsidTr="00874506">
        <w:trPr>
          <w:cantSplit/>
        </w:trPr>
        <w:tc>
          <w:tcPr>
            <w:tcW w:w="0" w:type="auto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2148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05" w:type="dxa"/>
            <w:gridSpan w:val="2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E4272A" w:rsidRPr="003E3E41" w:rsidRDefault="00E4272A" w:rsidP="003E3E4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3E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102 часа</w:t>
            </w:r>
          </w:p>
        </w:tc>
      </w:tr>
    </w:tbl>
    <w:p w:rsidR="00A531C2" w:rsidRPr="003E3E41" w:rsidRDefault="00A531C2" w:rsidP="003E3E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31C2" w:rsidRPr="003E3E41" w:rsidRDefault="00A531C2" w:rsidP="003E3E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A531C2" w:rsidRPr="003E3E41" w:rsidSect="008745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828" w:rsidRDefault="003F0828" w:rsidP="00A569D2">
      <w:pPr>
        <w:spacing w:after="0" w:line="240" w:lineRule="auto"/>
      </w:pPr>
      <w:r>
        <w:separator/>
      </w:r>
    </w:p>
  </w:endnote>
  <w:endnote w:type="continuationSeparator" w:id="0">
    <w:p w:rsidR="003F0828" w:rsidRDefault="003F0828" w:rsidP="00A5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828" w:rsidRDefault="003F0828" w:rsidP="00A569D2">
      <w:pPr>
        <w:spacing w:after="0" w:line="240" w:lineRule="auto"/>
      </w:pPr>
      <w:r>
        <w:separator/>
      </w:r>
    </w:p>
  </w:footnote>
  <w:footnote w:type="continuationSeparator" w:id="0">
    <w:p w:rsidR="003F0828" w:rsidRDefault="003F0828" w:rsidP="00A56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21116"/>
    <w:multiLevelType w:val="multilevel"/>
    <w:tmpl w:val="710C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B6257A"/>
    <w:multiLevelType w:val="multilevel"/>
    <w:tmpl w:val="C5B2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FC3DF7"/>
    <w:multiLevelType w:val="multilevel"/>
    <w:tmpl w:val="D3DA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F10"/>
    <w:rsid w:val="00005071"/>
    <w:rsid w:val="000576B1"/>
    <w:rsid w:val="000633A4"/>
    <w:rsid w:val="000B4753"/>
    <w:rsid w:val="000C48F0"/>
    <w:rsid w:val="001021F2"/>
    <w:rsid w:val="00131E41"/>
    <w:rsid w:val="00132A38"/>
    <w:rsid w:val="00133A7C"/>
    <w:rsid w:val="00176B54"/>
    <w:rsid w:val="001813A8"/>
    <w:rsid w:val="001B5F06"/>
    <w:rsid w:val="001C25C0"/>
    <w:rsid w:val="001E137B"/>
    <w:rsid w:val="001F75FF"/>
    <w:rsid w:val="002009A8"/>
    <w:rsid w:val="002071E0"/>
    <w:rsid w:val="002208D8"/>
    <w:rsid w:val="00220DC2"/>
    <w:rsid w:val="0023456F"/>
    <w:rsid w:val="002528AA"/>
    <w:rsid w:val="0026332D"/>
    <w:rsid w:val="0026645B"/>
    <w:rsid w:val="00276B37"/>
    <w:rsid w:val="00287631"/>
    <w:rsid w:val="00292CEF"/>
    <w:rsid w:val="002C33F3"/>
    <w:rsid w:val="002C4E6E"/>
    <w:rsid w:val="002E00E7"/>
    <w:rsid w:val="00314121"/>
    <w:rsid w:val="003274CA"/>
    <w:rsid w:val="003465A0"/>
    <w:rsid w:val="003544E1"/>
    <w:rsid w:val="003861A5"/>
    <w:rsid w:val="003A3D7B"/>
    <w:rsid w:val="003B2371"/>
    <w:rsid w:val="003C329B"/>
    <w:rsid w:val="003D050B"/>
    <w:rsid w:val="003D5BC6"/>
    <w:rsid w:val="003E3153"/>
    <w:rsid w:val="003E3E41"/>
    <w:rsid w:val="003E6A25"/>
    <w:rsid w:val="003F0828"/>
    <w:rsid w:val="004010A0"/>
    <w:rsid w:val="00404F47"/>
    <w:rsid w:val="00416E9C"/>
    <w:rsid w:val="00426C1B"/>
    <w:rsid w:val="00442E4E"/>
    <w:rsid w:val="00443302"/>
    <w:rsid w:val="00450F39"/>
    <w:rsid w:val="00452206"/>
    <w:rsid w:val="00466D08"/>
    <w:rsid w:val="004B6D41"/>
    <w:rsid w:val="004C5392"/>
    <w:rsid w:val="004F03D2"/>
    <w:rsid w:val="005644CC"/>
    <w:rsid w:val="00581C70"/>
    <w:rsid w:val="00590F10"/>
    <w:rsid w:val="005A45CE"/>
    <w:rsid w:val="005C38A5"/>
    <w:rsid w:val="005C7917"/>
    <w:rsid w:val="005C7F55"/>
    <w:rsid w:val="005D4556"/>
    <w:rsid w:val="005E36EB"/>
    <w:rsid w:val="005E73F8"/>
    <w:rsid w:val="00621CB7"/>
    <w:rsid w:val="00665ACA"/>
    <w:rsid w:val="006C68F9"/>
    <w:rsid w:val="006E4E99"/>
    <w:rsid w:val="00700284"/>
    <w:rsid w:val="00710CAC"/>
    <w:rsid w:val="0071415B"/>
    <w:rsid w:val="007218D3"/>
    <w:rsid w:val="00781F29"/>
    <w:rsid w:val="00787980"/>
    <w:rsid w:val="00797B50"/>
    <w:rsid w:val="007D4FC4"/>
    <w:rsid w:val="007E1BC9"/>
    <w:rsid w:val="00803D7B"/>
    <w:rsid w:val="00824C85"/>
    <w:rsid w:val="00833B3A"/>
    <w:rsid w:val="00870A73"/>
    <w:rsid w:val="00871B93"/>
    <w:rsid w:val="008739F7"/>
    <w:rsid w:val="00874506"/>
    <w:rsid w:val="008A6D28"/>
    <w:rsid w:val="008C2A7A"/>
    <w:rsid w:val="008D08B7"/>
    <w:rsid w:val="008F3804"/>
    <w:rsid w:val="0092756C"/>
    <w:rsid w:val="00933EDB"/>
    <w:rsid w:val="00934FE6"/>
    <w:rsid w:val="009538A1"/>
    <w:rsid w:val="009571D0"/>
    <w:rsid w:val="00962A12"/>
    <w:rsid w:val="009748F5"/>
    <w:rsid w:val="00992607"/>
    <w:rsid w:val="009A478B"/>
    <w:rsid w:val="009C6B61"/>
    <w:rsid w:val="00A25D75"/>
    <w:rsid w:val="00A26597"/>
    <w:rsid w:val="00A328C1"/>
    <w:rsid w:val="00A531C2"/>
    <w:rsid w:val="00A569D2"/>
    <w:rsid w:val="00A67F90"/>
    <w:rsid w:val="00A85A4E"/>
    <w:rsid w:val="00AA0CB7"/>
    <w:rsid w:val="00AA1B53"/>
    <w:rsid w:val="00AA3481"/>
    <w:rsid w:val="00AB52D8"/>
    <w:rsid w:val="00AD608E"/>
    <w:rsid w:val="00B05C86"/>
    <w:rsid w:val="00B24D8A"/>
    <w:rsid w:val="00B35671"/>
    <w:rsid w:val="00B36394"/>
    <w:rsid w:val="00B607C5"/>
    <w:rsid w:val="00B7682C"/>
    <w:rsid w:val="00B76E61"/>
    <w:rsid w:val="00B80C92"/>
    <w:rsid w:val="00B83E9D"/>
    <w:rsid w:val="00B96176"/>
    <w:rsid w:val="00BA1D57"/>
    <w:rsid w:val="00BB23A6"/>
    <w:rsid w:val="00BB5FE4"/>
    <w:rsid w:val="00BD2248"/>
    <w:rsid w:val="00BE0A6E"/>
    <w:rsid w:val="00BF2A69"/>
    <w:rsid w:val="00BF68C2"/>
    <w:rsid w:val="00C03E24"/>
    <w:rsid w:val="00C3043B"/>
    <w:rsid w:val="00C50F86"/>
    <w:rsid w:val="00C57CDF"/>
    <w:rsid w:val="00C677EE"/>
    <w:rsid w:val="00C7419D"/>
    <w:rsid w:val="00C754D2"/>
    <w:rsid w:val="00C84BA3"/>
    <w:rsid w:val="00C94224"/>
    <w:rsid w:val="00CA2FAC"/>
    <w:rsid w:val="00CB706D"/>
    <w:rsid w:val="00CC24E2"/>
    <w:rsid w:val="00CC7866"/>
    <w:rsid w:val="00D0614C"/>
    <w:rsid w:val="00D2211A"/>
    <w:rsid w:val="00D54A7A"/>
    <w:rsid w:val="00DD0A92"/>
    <w:rsid w:val="00DE0F46"/>
    <w:rsid w:val="00E1037B"/>
    <w:rsid w:val="00E12C1F"/>
    <w:rsid w:val="00E176C0"/>
    <w:rsid w:val="00E300CE"/>
    <w:rsid w:val="00E4272A"/>
    <w:rsid w:val="00E54561"/>
    <w:rsid w:val="00E60252"/>
    <w:rsid w:val="00E62ED0"/>
    <w:rsid w:val="00E643CD"/>
    <w:rsid w:val="00E870C8"/>
    <w:rsid w:val="00E91A66"/>
    <w:rsid w:val="00F01B6C"/>
    <w:rsid w:val="00F15718"/>
    <w:rsid w:val="00F2376A"/>
    <w:rsid w:val="00F3310C"/>
    <w:rsid w:val="00F54059"/>
    <w:rsid w:val="00F5460D"/>
    <w:rsid w:val="00F62FE2"/>
    <w:rsid w:val="00FF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10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BF68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90F10"/>
    <w:pPr>
      <w:suppressAutoHyphens/>
      <w:spacing w:after="0" w:line="240" w:lineRule="auto"/>
    </w:pPr>
  </w:style>
  <w:style w:type="character" w:customStyle="1" w:styleId="21">
    <w:name w:val="Основной текст (2)"/>
    <w:basedOn w:val="a0"/>
    <w:rsid w:val="00590F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Без интервала Знак"/>
    <w:basedOn w:val="a0"/>
    <w:link w:val="a3"/>
    <w:uiPriority w:val="99"/>
    <w:locked/>
    <w:rsid w:val="00590F10"/>
  </w:style>
  <w:style w:type="character" w:styleId="a5">
    <w:name w:val="Hyperlink"/>
    <w:rsid w:val="00590F10"/>
    <w:rPr>
      <w:color w:val="0000FF"/>
      <w:u w:val="single"/>
    </w:rPr>
  </w:style>
  <w:style w:type="character" w:customStyle="1" w:styleId="canedit">
    <w:name w:val="canedit"/>
    <w:basedOn w:val="a0"/>
    <w:rsid w:val="00B35671"/>
  </w:style>
  <w:style w:type="character" w:customStyle="1" w:styleId="WW8Num1z0">
    <w:name w:val="WW8Num1z0"/>
    <w:rsid w:val="008C2A7A"/>
  </w:style>
  <w:style w:type="paragraph" w:styleId="a6">
    <w:name w:val="header"/>
    <w:basedOn w:val="a"/>
    <w:link w:val="a7"/>
    <w:uiPriority w:val="99"/>
    <w:semiHidden/>
    <w:unhideWhenUsed/>
    <w:rsid w:val="00A5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69D2"/>
    <w:rPr>
      <w:rFonts w:ascii="Calibri" w:eastAsia="Calibri" w:hAnsi="Calibri" w:cs="Times New Roman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A5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69D2"/>
    <w:rPr>
      <w:rFonts w:ascii="Calibri" w:eastAsia="Calibri" w:hAnsi="Calibri" w:cs="Times New Roman"/>
      <w:lang w:eastAsia="zh-CN"/>
    </w:rPr>
  </w:style>
  <w:style w:type="paragraph" w:styleId="aa">
    <w:name w:val="List Paragraph"/>
    <w:basedOn w:val="a"/>
    <w:uiPriority w:val="34"/>
    <w:qFormat/>
    <w:rsid w:val="00452206"/>
    <w:pPr>
      <w:ind w:left="720"/>
      <w:contextualSpacing/>
    </w:pPr>
  </w:style>
  <w:style w:type="paragraph" w:styleId="ab">
    <w:name w:val="Body Text"/>
    <w:basedOn w:val="a"/>
    <w:link w:val="ac"/>
    <w:rsid w:val="003D5B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3D5B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5C38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CA2FA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A2FAC"/>
  </w:style>
  <w:style w:type="character" w:customStyle="1" w:styleId="20">
    <w:name w:val="Заголовок 2 Знак"/>
    <w:basedOn w:val="a0"/>
    <w:link w:val="2"/>
    <w:uiPriority w:val="9"/>
    <w:rsid w:val="00BF6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BB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5FE4"/>
    <w:rPr>
      <w:rFonts w:ascii="Tahoma" w:eastAsia="Calibri" w:hAnsi="Tahoma" w:cs="Tahoma"/>
      <w:sz w:val="16"/>
      <w:szCs w:val="16"/>
      <w:lang w:eastAsia="zh-CN"/>
    </w:rPr>
  </w:style>
  <w:style w:type="paragraph" w:customStyle="1" w:styleId="c28">
    <w:name w:val="c28"/>
    <w:basedOn w:val="a"/>
    <w:uiPriority w:val="99"/>
    <w:rsid w:val="0071415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71415B"/>
    <w:rPr>
      <w:rFonts w:cs="Times New Roman"/>
    </w:rPr>
  </w:style>
  <w:style w:type="paragraph" w:customStyle="1" w:styleId="ConsPlusNormal">
    <w:name w:val="ConsPlusNormal"/>
    <w:rsid w:val="00442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46EB41C149CC09C5DB511F0CB0D9087D5DCC196AE314E316B47DFBAA666FFCC36D8DC3EF89F5C311m8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46EB41C149CC09C5DB511F0CB0D9087D5DCC196AE314E316B47DFBAA666FFCC36D8DC3EF89F5C311m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5799</Words>
  <Characters>33055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Набиля</cp:lastModifiedBy>
  <cp:revision>4</cp:revision>
  <cp:lastPrinted>2019-09-01T12:00:00Z</cp:lastPrinted>
  <dcterms:created xsi:type="dcterms:W3CDTF">2021-03-01T06:35:00Z</dcterms:created>
  <dcterms:modified xsi:type="dcterms:W3CDTF">2021-03-01T06:49:00Z</dcterms:modified>
</cp:coreProperties>
</file>