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97" w:rsidRDefault="00E40DE3">
      <w:r>
        <w:rPr>
          <w:noProof/>
          <w:lang w:eastAsia="ru-RU"/>
        </w:rPr>
        <w:drawing>
          <wp:inline distT="0" distB="0" distL="0" distR="0">
            <wp:extent cx="6972300" cy="9715500"/>
            <wp:effectExtent l="0" t="0" r="0" b="0"/>
            <wp:docPr id="1" name="Рисунок 1" descr="C:\Users\490C~1\AppData\Local\Temp\Rar$DIa916.45395\Родной язык 3кл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90C~1\AppData\Local\Temp\Rar$DIa916.45395\Родной язык 3кл.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606" cy="972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DE3" w:rsidRDefault="00E40DE3"/>
    <w:p w:rsidR="00E40DE3" w:rsidRDefault="00E40DE3"/>
    <w:p w:rsidR="001470ED" w:rsidRDefault="00317EC2" w:rsidP="001470ED">
      <w:pPr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1</w:t>
      </w:r>
      <w:r w:rsidR="001470ED" w:rsidRPr="000A2406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. Планируемые результаты учебного предмета по видам речевой деятельности.</w:t>
      </w:r>
    </w:p>
    <w:p w:rsidR="00317EC2" w:rsidRPr="000A2406" w:rsidRDefault="00317EC2" w:rsidP="00317EC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317EC2" w:rsidRPr="000A2406" w:rsidRDefault="00317EC2" w:rsidP="00317E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406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 обучения</w:t>
      </w:r>
    </w:p>
    <w:p w:rsidR="00317EC2" w:rsidRPr="000A2406" w:rsidRDefault="00317EC2" w:rsidP="00317E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2406">
        <w:rPr>
          <w:rFonts w:ascii="Times New Roman" w:eastAsia="Times New Roman" w:hAnsi="Times New Roman" w:cs="Times New Roman"/>
          <w:sz w:val="24"/>
          <w:szCs w:val="24"/>
        </w:rPr>
        <w:t xml:space="preserve">Освоение программы основной общеобразовательной школы </w:t>
      </w: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предусматривает формирование у них следующих </w:t>
      </w:r>
      <w:r w:rsidRPr="000A240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A2406">
        <w:rPr>
          <w:rFonts w:ascii="Times New Roman" w:eastAsia="Times New Roman" w:hAnsi="Times New Roman" w:cs="Times New Roman"/>
          <w:b/>
          <w:sz w:val="24"/>
          <w:szCs w:val="24"/>
        </w:rPr>
        <w:t xml:space="preserve">ичностных ценностей </w:t>
      </w:r>
      <w:r w:rsidRPr="000A2406">
        <w:rPr>
          <w:rFonts w:ascii="Times New Roman" w:eastAsia="Times New Roman" w:hAnsi="Times New Roman" w:cs="Times New Roman"/>
          <w:sz w:val="24"/>
          <w:szCs w:val="24"/>
        </w:rPr>
        <w:t>по отношению к себе и к окружающим их людям:</w:t>
      </w:r>
    </w:p>
    <w:p w:rsidR="00317EC2" w:rsidRPr="000A2406" w:rsidRDefault="00317EC2" w:rsidP="00317E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06">
        <w:rPr>
          <w:rFonts w:ascii="Times New Roman" w:eastAsia="Times New Roman" w:hAnsi="Times New Roman" w:cs="Times New Roman"/>
          <w:sz w:val="24"/>
          <w:szCs w:val="24"/>
        </w:rPr>
        <w:t>- формирование уважительного отношения к татарскому языку как средству  межличностного и межкультурного общения и желания изучить его на должном уровне;</w:t>
      </w:r>
    </w:p>
    <w:p w:rsidR="00317EC2" w:rsidRPr="000A2406" w:rsidRDefault="00317EC2" w:rsidP="00317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06">
        <w:rPr>
          <w:rFonts w:ascii="Times New Roman" w:eastAsia="Times New Roman" w:hAnsi="Times New Roman" w:cs="Times New Roman"/>
          <w:sz w:val="24"/>
          <w:szCs w:val="24"/>
        </w:rPr>
        <w:t>- ориентация в нравственных правилах и понимание обязательности их выполнения;</w:t>
      </w:r>
    </w:p>
    <w:p w:rsidR="00317EC2" w:rsidRPr="000A2406" w:rsidRDefault="00317EC2" w:rsidP="00317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06">
        <w:rPr>
          <w:rFonts w:ascii="Times New Roman" w:eastAsia="Times New Roman" w:hAnsi="Times New Roman" w:cs="Times New Roman"/>
          <w:sz w:val="24"/>
          <w:szCs w:val="24"/>
        </w:rPr>
        <w:t xml:space="preserve">- оценивание действий героев  литературных произведений или жизненных ситуаций, исходя из общечеловеческих норм; </w:t>
      </w:r>
    </w:p>
    <w:p w:rsidR="00317EC2" w:rsidRPr="000A2406" w:rsidRDefault="00317EC2" w:rsidP="00317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06">
        <w:rPr>
          <w:rFonts w:ascii="Times New Roman" w:eastAsia="Times New Roman" w:hAnsi="Times New Roman" w:cs="Times New Roman"/>
          <w:sz w:val="24"/>
          <w:szCs w:val="24"/>
        </w:rPr>
        <w:t xml:space="preserve">- правильное восприятие понятий </w:t>
      </w: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>“семья”, “Родина”, “милосердие”;</w:t>
      </w:r>
    </w:p>
    <w:p w:rsidR="00317EC2" w:rsidRPr="000A2406" w:rsidRDefault="00317EC2" w:rsidP="00317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06">
        <w:rPr>
          <w:rFonts w:ascii="Times New Roman" w:eastAsia="Times New Roman" w:hAnsi="Times New Roman" w:cs="Times New Roman"/>
          <w:sz w:val="24"/>
          <w:szCs w:val="24"/>
        </w:rPr>
        <w:t>- формирование целостного, социально ориентированного взгляда на мир в его органичном единстве и разнообразии народов, культур и религий;</w:t>
      </w:r>
    </w:p>
    <w:p w:rsidR="00317EC2" w:rsidRPr="000A2406" w:rsidRDefault="00317EC2" w:rsidP="00317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06">
        <w:rPr>
          <w:rFonts w:ascii="Times New Roman" w:eastAsia="Times New Roman" w:hAnsi="Times New Roman" w:cs="Times New Roman"/>
          <w:sz w:val="24"/>
          <w:szCs w:val="24"/>
        </w:rPr>
        <w:t>- формирование личностных универсальных действий – доброжелательного отношения, уважения и толерантности к другому народу, компетентности в межкультурном диалоге.</w:t>
      </w:r>
    </w:p>
    <w:p w:rsidR="00317EC2" w:rsidRPr="000A2406" w:rsidRDefault="00317EC2" w:rsidP="00317E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2406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A2406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обучения</w:t>
      </w:r>
    </w:p>
    <w:p w:rsidR="00317EC2" w:rsidRPr="000A2406" w:rsidRDefault="00317EC2" w:rsidP="00317EC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EC2" w:rsidRPr="000A2406" w:rsidRDefault="00317EC2" w:rsidP="00317EC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06">
        <w:rPr>
          <w:rFonts w:ascii="Times New Roman" w:eastAsia="Times New Roman" w:hAnsi="Times New Roman" w:cs="Times New Roman"/>
          <w:sz w:val="24"/>
          <w:szCs w:val="24"/>
        </w:rPr>
        <w:t>Обучение татарскому языку и литературе в основной общеобразовательной школе способствует формированию познавательных, регулятивных, коммуникативных универсальных учебных действий, необходимых для развития у учащихся интеллектуальных и творческих способностей, а также для решения ими реальных жизненных проблем.</w:t>
      </w:r>
    </w:p>
    <w:p w:rsidR="00317EC2" w:rsidRPr="000A2406" w:rsidRDefault="00317EC2" w:rsidP="00317EC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406">
        <w:rPr>
          <w:rFonts w:ascii="Times New Roman" w:eastAsia="Times New Roman" w:hAnsi="Times New Roman" w:cs="Times New Roman"/>
          <w:sz w:val="24"/>
          <w:szCs w:val="24"/>
        </w:rPr>
        <w:t xml:space="preserve">      Учащиеся получают необходимые навыки жизнедеятельности в информационном обществе, опыт работы с информационными объектами, которые передаются через тексты, графические рисунки, движущиеся и </w:t>
      </w:r>
      <w:proofErr w:type="spellStart"/>
      <w:r w:rsidRPr="000A2406">
        <w:rPr>
          <w:rFonts w:ascii="Times New Roman" w:eastAsia="Times New Roman" w:hAnsi="Times New Roman" w:cs="Times New Roman"/>
          <w:sz w:val="24"/>
          <w:szCs w:val="24"/>
        </w:rPr>
        <w:t>недвижущиеся</w:t>
      </w:r>
      <w:proofErr w:type="spellEnd"/>
      <w:r w:rsidRPr="000A2406">
        <w:rPr>
          <w:rFonts w:ascii="Times New Roman" w:eastAsia="Times New Roman" w:hAnsi="Times New Roman" w:cs="Times New Roman"/>
          <w:sz w:val="24"/>
          <w:szCs w:val="24"/>
        </w:rPr>
        <w:t xml:space="preserve"> изображения, т.е. через коммуникационные технологии. Учащиеся учатся выступать перед небольшой аудиторией, используя подготовленные презентационные материалы. У них формируются навыки использования приемов, которые не наносят вред здоровью при работе с компьютером и другими ИКТ.</w:t>
      </w:r>
    </w:p>
    <w:p w:rsidR="00317EC2" w:rsidRPr="00317EC2" w:rsidRDefault="00317EC2" w:rsidP="001470ED">
      <w:pPr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0ED" w:rsidRPr="000A2406" w:rsidRDefault="001470ED" w:rsidP="00147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Планируется, что при завершении начальной общеобразовательной школы ученик должен владеть следующими умениями по видам речевой деятельности. </w:t>
      </w:r>
    </w:p>
    <w:p w:rsidR="001470ED" w:rsidRPr="000A2406" w:rsidRDefault="001470ED" w:rsidP="001470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Диалогическая речь</w:t>
      </w:r>
    </w:p>
    <w:p w:rsidR="001470ED" w:rsidRPr="000A2406" w:rsidRDefault="001470ED" w:rsidP="00147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Совершенствование навыков диалогической речи в пределах тем, предусмотренных программой: диалог – расспрос, диалог – предложение, диалог – обмен мнениями, смешанные диалоги. </w:t>
      </w:r>
      <w:r w:rsidRPr="000A2406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Монологическая речь</w:t>
      </w:r>
    </w:p>
    <w:p w:rsidR="001470ED" w:rsidRPr="000A2406" w:rsidRDefault="001470ED" w:rsidP="00147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Совершенствование связной речи  с учетом ее коммуникативных типов  в пределах тем, предусмотренных программой: описание, пересказ содержания, составление высказывания, характеристика персонажей, сообщение. </w:t>
      </w:r>
    </w:p>
    <w:p w:rsidR="001470ED" w:rsidRPr="000A2406" w:rsidRDefault="001470ED" w:rsidP="001470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Аудирование</w:t>
      </w:r>
    </w:p>
    <w:p w:rsidR="001470ED" w:rsidRPr="000A2406" w:rsidRDefault="001470ED" w:rsidP="00147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>Выполнение различных упражнений в пределах тем, предусмотренных программой; умение понимать на слух слова, отдельные предложения; умение понимать на слух небольшие адаптированные отрывки из литературных произведений.</w:t>
      </w:r>
    </w:p>
    <w:p w:rsidR="001470ED" w:rsidRPr="000A2406" w:rsidRDefault="001470ED" w:rsidP="00147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Чтение</w:t>
      </w:r>
    </w:p>
    <w:p w:rsidR="001470ED" w:rsidRPr="000A2406" w:rsidRDefault="001470ED" w:rsidP="001470E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Знакомство с литературными, официальными текстами в пределах тем, предусмотренных программой, и работа с информацией, содержащейся в них. </w:t>
      </w:r>
    </w:p>
    <w:p w:rsidR="001470ED" w:rsidRPr="000A2406" w:rsidRDefault="001470ED" w:rsidP="001470E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Приобретение навыков чтения предложенных текстов с полным пониманием их  содержания, исходя из потребностей усвоения инфрмации. Умение работать с текстами, в которых содержатся таблицы,  иллюстрации, наглядная символика.</w:t>
      </w:r>
    </w:p>
    <w:p w:rsidR="001470ED" w:rsidRPr="000A2406" w:rsidRDefault="001470ED" w:rsidP="001470E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>Умение при чтении текста выделять нужную информацию, систематизировать, сравнивать, анализировать, обобщать и изменять его содержание.</w:t>
      </w:r>
    </w:p>
    <w:p w:rsidR="001470ED" w:rsidRPr="000A2406" w:rsidRDefault="001470ED" w:rsidP="001470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Письмо</w:t>
      </w:r>
    </w:p>
    <w:p w:rsidR="001470ED" w:rsidRPr="000A2406" w:rsidRDefault="001470ED" w:rsidP="001470ED">
      <w:pPr>
        <w:spacing w:after="0" w:line="240" w:lineRule="auto"/>
        <w:ind w:firstLine="7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>Умение правильно написать слова активного пользования, указанные в программе; умение написать диалоги различных моделей и рассказы по предложенной теме.</w:t>
      </w:r>
    </w:p>
    <w:p w:rsidR="001470ED" w:rsidRPr="00317EC2" w:rsidRDefault="001470ED" w:rsidP="001470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0ED" w:rsidRPr="000A2406" w:rsidRDefault="00317EC2" w:rsidP="00147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2. </w:t>
      </w:r>
      <w:bookmarkStart w:id="0" w:name="_GoBack"/>
      <w:bookmarkEnd w:id="0"/>
      <w:r w:rsidR="001470ED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 Содержание</w:t>
      </w:r>
      <w:r w:rsidR="001470ED" w:rsidRPr="000A2406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 программы</w:t>
      </w:r>
    </w:p>
    <w:p w:rsidR="001470ED" w:rsidRPr="000A2406" w:rsidRDefault="001470ED" w:rsidP="00147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>Содержание программы составляет фундаментальную основу системы основного общего образования, а также служит духовному и нравственному воспитанию учащихся, формированию у них общих универсальных действий. Программа основной школы является продолжением программы начального общего образования.</w:t>
      </w:r>
    </w:p>
    <w:p w:rsidR="001470ED" w:rsidRPr="000A2406" w:rsidRDefault="001470ED" w:rsidP="00147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0A2406">
        <w:rPr>
          <w:rFonts w:ascii="Times New Roman" w:eastAsia="Times New Roman" w:hAnsi="Times New Roman" w:cs="Times New Roman"/>
          <w:sz w:val="24"/>
          <w:szCs w:val="24"/>
        </w:rPr>
        <w:t xml:space="preserve">Программа базируется на </w:t>
      </w:r>
      <w:proofErr w:type="spellStart"/>
      <w:r w:rsidRPr="000A2406">
        <w:rPr>
          <w:rFonts w:ascii="Times New Roman" w:eastAsia="Times New Roman" w:hAnsi="Times New Roman" w:cs="Times New Roman"/>
          <w:b/>
          <w:sz w:val="24"/>
          <w:szCs w:val="24"/>
        </w:rPr>
        <w:t>системно-деятельностном</w:t>
      </w:r>
      <w:proofErr w:type="spellEnd"/>
      <w:r w:rsidRPr="000A2406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подходе</w:t>
      </w:r>
      <w:r w:rsidRPr="000A240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ФГОС и определяет </w:t>
      </w: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в качестве основного метода обучения </w:t>
      </w:r>
      <w:r w:rsidRPr="000A2406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коммуникативную технологию</w:t>
      </w:r>
      <w:r w:rsidRPr="000A240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Учебный процесс организуется с учетом как общедидактических принципов, так и основных принципов коммуникативной технологии: </w:t>
      </w:r>
      <w:r w:rsidRPr="000A2406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принцип обучения общению через общение</w:t>
      </w: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(максимальное приближение учебного процесса к условиям естественного общения); </w:t>
      </w:r>
      <w:r w:rsidRPr="000A2406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принцип личной индивидуализации</w:t>
      </w: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(организация учебного процесса с учетом личных потребностей, пожеланий и индивидуально-психологических особенностей учащихся); </w:t>
      </w:r>
      <w:r w:rsidRPr="000A2406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принцип изучения языка на основе активной мыслительной деятельности </w:t>
      </w: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(обеспечение практического употребления изученных лексико-грамматических единиц в ситуациях общения с учетом коммуникативной задачи); </w:t>
      </w:r>
      <w:r w:rsidRPr="000A2406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принцип функционального подхода к изучению языка (</w:t>
      </w: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определение лексико-грамматического материала с учетом коммуникативной цели, необходимости общения и частоты употребления в речи); </w:t>
      </w:r>
      <w:r w:rsidRPr="000A2406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принцип учета особенностей родного языка учащихся. </w:t>
      </w:r>
      <w:r w:rsidRPr="000A240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Кроме этого, следует уделять особое внимание </w:t>
      </w:r>
      <w:r w:rsidRPr="000A2406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принципувзаимосвязанного обучения видам речевой деятельности.</w:t>
      </w:r>
    </w:p>
    <w:p w:rsidR="001470ED" w:rsidRDefault="001470ED" w:rsidP="001470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E40DE3" w:rsidRPr="00F81841" w:rsidRDefault="00E40DE3"/>
    <w:p w:rsidR="00317EC2" w:rsidRPr="00826571" w:rsidRDefault="00317EC2" w:rsidP="00317E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826571">
        <w:rPr>
          <w:rFonts w:ascii="Times New Roman" w:hAnsi="Times New Roman"/>
          <w:b/>
          <w:sz w:val="28"/>
          <w:szCs w:val="28"/>
        </w:rPr>
        <w:t>Тематическое планирование с определением основных видов учебной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обучающихся</w:t>
      </w:r>
    </w:p>
    <w:tbl>
      <w:tblPr>
        <w:tblStyle w:val="a5"/>
        <w:tblW w:w="9856" w:type="dxa"/>
        <w:tblLayout w:type="fixed"/>
        <w:tblLook w:val="04A0"/>
      </w:tblPr>
      <w:tblGrid>
        <w:gridCol w:w="1584"/>
        <w:gridCol w:w="826"/>
        <w:gridCol w:w="7446"/>
      </w:tblGrid>
      <w:tr w:rsidR="00317EC2" w:rsidRPr="00826571" w:rsidTr="009114C6">
        <w:trPr>
          <w:trHeight w:val="650"/>
        </w:trPr>
        <w:tc>
          <w:tcPr>
            <w:tcW w:w="1584" w:type="dxa"/>
          </w:tcPr>
          <w:p w:rsidR="00317EC2" w:rsidRPr="00826571" w:rsidRDefault="00317EC2" w:rsidP="009114C6">
            <w:pPr>
              <w:rPr>
                <w:rFonts w:ascii="Times New Roman" w:hAnsi="Times New Roman"/>
                <w:sz w:val="24"/>
                <w:szCs w:val="24"/>
              </w:rPr>
            </w:pPr>
            <w:r w:rsidRPr="00826571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826" w:type="dxa"/>
          </w:tcPr>
          <w:p w:rsidR="00317EC2" w:rsidRPr="00826571" w:rsidRDefault="00317EC2" w:rsidP="00911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446" w:type="dxa"/>
          </w:tcPr>
          <w:p w:rsidR="00317EC2" w:rsidRPr="00826571" w:rsidRDefault="00317EC2" w:rsidP="00911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826571"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17EC2" w:rsidRPr="00826571" w:rsidTr="009114C6">
        <w:trPr>
          <w:trHeight w:val="1282"/>
        </w:trPr>
        <w:tc>
          <w:tcPr>
            <w:tcW w:w="1584" w:type="dxa"/>
          </w:tcPr>
          <w:p w:rsidR="00317EC2" w:rsidRPr="00072AEA" w:rsidRDefault="00317EC2" w:rsidP="009114C6">
            <w:pPr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2AEA">
              <w:rPr>
                <w:rFonts w:ascii="Times New Roman" w:hAnsi="Times New Roman"/>
                <w:b/>
                <w:sz w:val="24"/>
                <w:szCs w:val="24"/>
              </w:rPr>
              <w:t xml:space="preserve">Фонетика </w:t>
            </w:r>
          </w:p>
        </w:tc>
        <w:tc>
          <w:tcPr>
            <w:tcW w:w="826" w:type="dxa"/>
          </w:tcPr>
          <w:p w:rsidR="00317EC2" w:rsidRPr="00826571" w:rsidRDefault="00317EC2" w:rsidP="00911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46" w:type="dxa"/>
          </w:tcPr>
          <w:p w:rsidR="00317EC2" w:rsidRPr="00072AEA" w:rsidRDefault="00317EC2" w:rsidP="009114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AEA">
              <w:rPr>
                <w:rFonts w:ascii="Times New Roman" w:hAnsi="Times New Roman"/>
                <w:b/>
                <w:sz w:val="24"/>
                <w:szCs w:val="24"/>
              </w:rPr>
              <w:t>Определение</w:t>
            </w:r>
            <w:r w:rsidRPr="00072AEA">
              <w:rPr>
                <w:rFonts w:ascii="Times New Roman" w:hAnsi="Times New Roman"/>
                <w:sz w:val="24"/>
                <w:szCs w:val="24"/>
              </w:rPr>
              <w:t xml:space="preserve"> в слове количества слогов,</w:t>
            </w:r>
            <w:r w:rsidRPr="00072AEA">
              <w:rPr>
                <w:rFonts w:ascii="Times New Roman" w:hAnsi="Times New Roman"/>
                <w:b/>
                <w:sz w:val="24"/>
                <w:szCs w:val="24"/>
              </w:rPr>
              <w:t xml:space="preserve"> определение</w:t>
            </w:r>
            <w:r w:rsidRPr="00072AEA">
              <w:rPr>
                <w:rFonts w:ascii="Times New Roman" w:hAnsi="Times New Roman"/>
                <w:sz w:val="24"/>
                <w:szCs w:val="24"/>
              </w:rPr>
              <w:t xml:space="preserve"> ударных и безударных слогов.</w:t>
            </w:r>
          </w:p>
          <w:p w:rsidR="00317EC2" w:rsidRPr="00072AEA" w:rsidRDefault="00317EC2" w:rsidP="009114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AEA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  <w:r w:rsidRPr="00072AEA">
              <w:rPr>
                <w:rFonts w:ascii="Times New Roman" w:hAnsi="Times New Roman"/>
                <w:sz w:val="24"/>
                <w:szCs w:val="24"/>
              </w:rPr>
              <w:t xml:space="preserve"> гласных и согласных звуков.</w:t>
            </w:r>
          </w:p>
          <w:p w:rsidR="00317EC2" w:rsidRPr="00826571" w:rsidRDefault="00317EC2" w:rsidP="009114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AEA">
              <w:rPr>
                <w:rFonts w:ascii="Times New Roman" w:hAnsi="Times New Roman"/>
                <w:b/>
                <w:sz w:val="24"/>
                <w:szCs w:val="24"/>
              </w:rPr>
              <w:t>Нахождение</w:t>
            </w:r>
            <w:r w:rsidRPr="00072AEA">
              <w:rPr>
                <w:rFonts w:ascii="Times New Roman" w:hAnsi="Times New Roman"/>
                <w:sz w:val="24"/>
                <w:szCs w:val="24"/>
              </w:rPr>
              <w:t xml:space="preserve"> по определенным признакам изучаемых орфограмм в словах, формулирование орфографического правила, упражнение в правильном написании слов.</w:t>
            </w:r>
          </w:p>
        </w:tc>
      </w:tr>
      <w:tr w:rsidR="00317EC2" w:rsidRPr="00826571" w:rsidTr="009114C6">
        <w:trPr>
          <w:trHeight w:val="1773"/>
        </w:trPr>
        <w:tc>
          <w:tcPr>
            <w:tcW w:w="1584" w:type="dxa"/>
          </w:tcPr>
          <w:p w:rsidR="00317EC2" w:rsidRPr="00072AEA" w:rsidRDefault="00317EC2" w:rsidP="009114C6">
            <w:pPr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Морфология.</w:t>
            </w:r>
            <w:r w:rsidRPr="0044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</w:tcPr>
          <w:p w:rsidR="00317EC2" w:rsidRDefault="00317EC2" w:rsidP="00911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46" w:type="dxa"/>
          </w:tcPr>
          <w:p w:rsidR="00317EC2" w:rsidRPr="00144B2C" w:rsidRDefault="00317EC2" w:rsidP="009114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144B2C">
              <w:rPr>
                <w:rFonts w:ascii="Times New Roman" w:hAnsi="Times New Roman"/>
                <w:b/>
              </w:rPr>
              <w:t xml:space="preserve">Различение </w:t>
            </w:r>
            <w:r w:rsidRPr="00144B2C">
              <w:rPr>
                <w:rFonts w:ascii="Times New Roman" w:hAnsi="Times New Roman"/>
              </w:rPr>
              <w:t>прямого и переносного значения слова.</w:t>
            </w:r>
          </w:p>
          <w:p w:rsidR="00317EC2" w:rsidRPr="00144B2C" w:rsidRDefault="00317EC2" w:rsidP="009114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144B2C">
              <w:rPr>
                <w:rFonts w:ascii="Times New Roman" w:hAnsi="Times New Roman"/>
                <w:b/>
              </w:rPr>
              <w:t>Упражнение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44B2C">
              <w:rPr>
                <w:rFonts w:ascii="Times New Roman" w:hAnsi="Times New Roman"/>
              </w:rPr>
              <w:t xml:space="preserve">в умении определять окончание слова, </w:t>
            </w:r>
            <w:r w:rsidRPr="00144B2C">
              <w:rPr>
                <w:rFonts w:ascii="Times New Roman" w:hAnsi="Times New Roman"/>
                <w:b/>
              </w:rPr>
              <w:t xml:space="preserve">определение </w:t>
            </w:r>
            <w:r w:rsidRPr="00144B2C">
              <w:rPr>
                <w:rFonts w:ascii="Times New Roman" w:hAnsi="Times New Roman"/>
              </w:rPr>
              <w:t>его функции</w:t>
            </w:r>
            <w:r>
              <w:rPr>
                <w:rFonts w:ascii="Times New Roman" w:hAnsi="Times New Roman"/>
              </w:rPr>
              <w:t xml:space="preserve"> </w:t>
            </w:r>
            <w:r w:rsidRPr="00144B2C">
              <w:rPr>
                <w:rFonts w:ascii="Times New Roman" w:hAnsi="Times New Roman"/>
                <w:b/>
              </w:rPr>
              <w:t>Упражнения</w:t>
            </w:r>
            <w:r w:rsidRPr="00144B2C">
              <w:rPr>
                <w:rFonts w:ascii="Times New Roman" w:hAnsi="Times New Roman"/>
              </w:rPr>
              <w:t xml:space="preserve"> в различении разных форм слова по команде вопросов.</w:t>
            </w:r>
          </w:p>
          <w:p w:rsidR="00317EC2" w:rsidRPr="00144B2C" w:rsidRDefault="00317EC2" w:rsidP="009114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144B2C">
              <w:rPr>
                <w:rFonts w:ascii="Times New Roman" w:hAnsi="Times New Roman"/>
                <w:b/>
              </w:rPr>
              <w:t>Определение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44B2C">
              <w:rPr>
                <w:rFonts w:ascii="Times New Roman" w:hAnsi="Times New Roman"/>
              </w:rPr>
              <w:t>начальной формы слов-названий предметов, слов-названий признаков, слов-названий действий.</w:t>
            </w:r>
          </w:p>
          <w:p w:rsidR="00317EC2" w:rsidRPr="00144B2C" w:rsidRDefault="00317EC2" w:rsidP="009114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144B2C">
              <w:rPr>
                <w:rFonts w:ascii="Times New Roman" w:hAnsi="Times New Roman"/>
                <w:b/>
              </w:rPr>
              <w:t>Изменение</w:t>
            </w:r>
            <w:r w:rsidRPr="00144B2C">
              <w:rPr>
                <w:rFonts w:ascii="Times New Roman" w:hAnsi="Times New Roman"/>
              </w:rPr>
              <w:t xml:space="preserve"> слова-названия предметов по числам </w:t>
            </w:r>
          </w:p>
          <w:p w:rsidR="00317EC2" w:rsidRPr="005E48CF" w:rsidRDefault="00317EC2" w:rsidP="009114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144B2C">
              <w:rPr>
                <w:rFonts w:ascii="Times New Roman" w:hAnsi="Times New Roman"/>
                <w:b/>
              </w:rPr>
              <w:t>Изменение</w:t>
            </w:r>
            <w:r w:rsidRPr="00144B2C">
              <w:rPr>
                <w:rFonts w:ascii="Times New Roman" w:hAnsi="Times New Roman"/>
              </w:rPr>
              <w:t xml:space="preserve"> слов-названий признаков по числам</w:t>
            </w:r>
            <w:r w:rsidRPr="00826571">
              <w:rPr>
                <w:rFonts w:ascii="Times New Roman" w:eastAsia="NewtonC" w:hAnsi="Times New Roman"/>
                <w:sz w:val="24"/>
                <w:szCs w:val="24"/>
              </w:rPr>
              <w:tab/>
            </w:r>
          </w:p>
        </w:tc>
      </w:tr>
      <w:tr w:rsidR="00317EC2" w:rsidRPr="00826571" w:rsidTr="009114C6">
        <w:trPr>
          <w:trHeight w:val="1773"/>
        </w:trPr>
        <w:tc>
          <w:tcPr>
            <w:tcW w:w="1584" w:type="dxa"/>
          </w:tcPr>
          <w:p w:rsidR="00317EC2" w:rsidRPr="00072AEA" w:rsidRDefault="00317EC2" w:rsidP="009114C6">
            <w:pPr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6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Синтаксис</w:t>
            </w:r>
            <w:r w:rsidRPr="0044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" w:type="dxa"/>
          </w:tcPr>
          <w:p w:rsidR="00317EC2" w:rsidRDefault="00317EC2" w:rsidP="00911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46" w:type="dxa"/>
          </w:tcPr>
          <w:p w:rsidR="00317EC2" w:rsidRPr="00144B2C" w:rsidRDefault="00317EC2" w:rsidP="009114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144B2C">
              <w:rPr>
                <w:rFonts w:ascii="Times New Roman" w:hAnsi="Times New Roman"/>
                <w:b/>
              </w:rPr>
              <w:t xml:space="preserve">Рассмотрение </w:t>
            </w:r>
            <w:r w:rsidRPr="00144B2C">
              <w:rPr>
                <w:rFonts w:ascii="Times New Roman" w:hAnsi="Times New Roman"/>
              </w:rPr>
              <w:t>слова в контексте</w:t>
            </w:r>
            <w:r w:rsidRPr="00144B2C">
              <w:rPr>
                <w:rFonts w:ascii="Times New Roman" w:hAnsi="Times New Roman"/>
                <w:b/>
              </w:rPr>
              <w:t>. Различение</w:t>
            </w:r>
            <w:r w:rsidRPr="00144B2C">
              <w:rPr>
                <w:rFonts w:ascii="Times New Roman" w:hAnsi="Times New Roman"/>
              </w:rPr>
              <w:t xml:space="preserve"> предложения, словосочетания и слова.</w:t>
            </w:r>
            <w:r w:rsidRPr="00144B2C">
              <w:rPr>
                <w:rFonts w:ascii="Times New Roman" w:hAnsi="Times New Roman"/>
                <w:b/>
              </w:rPr>
              <w:t xml:space="preserve"> Упражнения</w:t>
            </w:r>
            <w:r>
              <w:rPr>
                <w:rFonts w:ascii="Times New Roman" w:hAnsi="Times New Roman"/>
              </w:rPr>
              <w:t xml:space="preserve"> в</w:t>
            </w:r>
            <w:r w:rsidRPr="00144B2C">
              <w:rPr>
                <w:rFonts w:ascii="Times New Roman" w:hAnsi="Times New Roman"/>
              </w:rPr>
              <w:t xml:space="preserve"> нахождении в составе предложения всех словосочетаний. </w:t>
            </w:r>
            <w:r w:rsidRPr="00144B2C">
              <w:rPr>
                <w:rFonts w:ascii="Times New Roman" w:hAnsi="Times New Roman"/>
                <w:b/>
              </w:rPr>
              <w:t>Определение</w:t>
            </w:r>
            <w:r w:rsidRPr="00144B2C">
              <w:rPr>
                <w:rFonts w:ascii="Times New Roman" w:hAnsi="Times New Roman"/>
              </w:rPr>
              <w:t xml:space="preserve"> в словосочетании главного и зависимого слова</w:t>
            </w:r>
            <w:r w:rsidRPr="00144B2C">
              <w:rPr>
                <w:rFonts w:ascii="Times New Roman" w:hAnsi="Times New Roman"/>
                <w:b/>
              </w:rPr>
              <w:t>, постановка вопроса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44B2C">
              <w:rPr>
                <w:rFonts w:ascii="Times New Roman" w:hAnsi="Times New Roman"/>
              </w:rPr>
              <w:t>от главного к зависимому слову.</w:t>
            </w:r>
          </w:p>
          <w:p w:rsidR="00317EC2" w:rsidRPr="00144B2C" w:rsidRDefault="00317EC2" w:rsidP="009114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144B2C">
              <w:rPr>
                <w:rFonts w:ascii="Times New Roman" w:hAnsi="Times New Roman"/>
                <w:b/>
              </w:rPr>
              <w:t xml:space="preserve">Оценка </w:t>
            </w:r>
            <w:r w:rsidRPr="00144B2C">
              <w:rPr>
                <w:rFonts w:ascii="Times New Roman" w:hAnsi="Times New Roman"/>
              </w:rPr>
              <w:t>значения окончания в слове (связывать слова в предложении).</w:t>
            </w:r>
          </w:p>
          <w:p w:rsidR="00317EC2" w:rsidRPr="006139F3" w:rsidRDefault="00317EC2" w:rsidP="009114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144B2C">
              <w:rPr>
                <w:rFonts w:ascii="Times New Roman" w:hAnsi="Times New Roman"/>
                <w:b/>
              </w:rPr>
              <w:t>Определение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44B2C">
              <w:rPr>
                <w:rFonts w:ascii="Times New Roman" w:hAnsi="Times New Roman"/>
              </w:rPr>
              <w:t>типа предложения по цели высказывания и эмоциональной окраске</w:t>
            </w:r>
            <w:r w:rsidRPr="00144B2C">
              <w:rPr>
                <w:rFonts w:ascii="Times New Roman" w:hAnsi="Times New Roman"/>
                <w:b/>
              </w:rPr>
              <w:t>. Нахождение</w:t>
            </w:r>
            <w:r w:rsidRPr="00144B2C">
              <w:rPr>
                <w:rFonts w:ascii="Times New Roman" w:hAnsi="Times New Roman"/>
              </w:rPr>
              <w:t xml:space="preserve"> в предложении основы и неглавных членов.</w:t>
            </w:r>
            <w:r w:rsidRPr="00144B2C">
              <w:rPr>
                <w:rFonts w:ascii="Times New Roman" w:hAnsi="Times New Roman"/>
                <w:b/>
              </w:rPr>
              <w:t xml:space="preserve"> Постановка</w:t>
            </w:r>
            <w:r w:rsidRPr="00144B2C">
              <w:rPr>
                <w:rFonts w:ascii="Times New Roman" w:hAnsi="Times New Roman"/>
              </w:rPr>
              <w:t xml:space="preserve"> вопросов к разным членам предложения.</w:t>
            </w:r>
          </w:p>
        </w:tc>
      </w:tr>
    </w:tbl>
    <w:p w:rsidR="00E40DE3" w:rsidRDefault="00E40DE3"/>
    <w:sectPr w:rsidR="00E40DE3" w:rsidSect="00E40D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2D09"/>
    <w:multiLevelType w:val="hybridMultilevel"/>
    <w:tmpl w:val="4664CE84"/>
    <w:lvl w:ilvl="0" w:tplc="AB86B138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C5A7E"/>
    <w:rsid w:val="001470ED"/>
    <w:rsid w:val="00317EC2"/>
    <w:rsid w:val="00B90206"/>
    <w:rsid w:val="00DA3E9E"/>
    <w:rsid w:val="00E40DE3"/>
    <w:rsid w:val="00F81841"/>
    <w:rsid w:val="00FC5A7E"/>
    <w:rsid w:val="00FE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D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D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905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</dc:creator>
  <cp:keywords/>
  <dc:description/>
  <cp:lastModifiedBy>Набиля</cp:lastModifiedBy>
  <cp:revision>6</cp:revision>
  <dcterms:created xsi:type="dcterms:W3CDTF">2020-12-14T19:49:00Z</dcterms:created>
  <dcterms:modified xsi:type="dcterms:W3CDTF">2021-03-24T06:06:00Z</dcterms:modified>
</cp:coreProperties>
</file>