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0A" w:rsidRDefault="00F14E0A" w:rsidP="00DB310C">
      <w:pPr>
        <w:spacing w:after="0" w:line="240" w:lineRule="auto"/>
        <w:rPr>
          <w:rFonts w:ascii="Times New Roman" w:hAnsi="Times New Roman"/>
          <w:iCs/>
          <w:color w:val="FF0000"/>
          <w:sz w:val="24"/>
          <w:szCs w:val="24"/>
        </w:rPr>
      </w:pPr>
    </w:p>
    <w:p w:rsidR="00DB310C" w:rsidRDefault="00DB310C" w:rsidP="00DB310C">
      <w:pPr>
        <w:spacing w:after="0" w:line="240" w:lineRule="auto"/>
        <w:rPr>
          <w:rFonts w:ascii="Times New Roman" w:hAnsi="Times New Roman"/>
          <w:iCs/>
          <w:color w:val="FF0000"/>
          <w:sz w:val="24"/>
          <w:szCs w:val="24"/>
        </w:rPr>
      </w:pPr>
      <w:r>
        <w:rPr>
          <w:rFonts w:ascii="Times New Roman" w:hAnsi="Times New Roman"/>
          <w:iCs/>
          <w:noProof/>
          <w:color w:val="FF0000"/>
          <w:sz w:val="24"/>
          <w:szCs w:val="24"/>
          <w:lang w:eastAsia="ru-RU"/>
        </w:rPr>
        <w:drawing>
          <wp:inline distT="0" distB="0" distL="0" distR="0">
            <wp:extent cx="5940425" cy="8387777"/>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7777"/>
                    </a:xfrm>
                    <a:prstGeom prst="rect">
                      <a:avLst/>
                    </a:prstGeom>
                    <a:noFill/>
                    <a:ln w="9525">
                      <a:noFill/>
                      <a:miter lim="800000"/>
                      <a:headEnd/>
                      <a:tailEnd/>
                    </a:ln>
                  </pic:spPr>
                </pic:pic>
              </a:graphicData>
            </a:graphic>
          </wp:inline>
        </w:drawing>
      </w:r>
    </w:p>
    <w:p w:rsidR="00DB310C" w:rsidRDefault="00DB310C" w:rsidP="00DB310C">
      <w:pPr>
        <w:spacing w:after="0" w:line="240" w:lineRule="auto"/>
        <w:rPr>
          <w:rFonts w:ascii="Times New Roman" w:hAnsi="Times New Roman"/>
          <w:iCs/>
          <w:color w:val="FF0000"/>
          <w:sz w:val="24"/>
          <w:szCs w:val="24"/>
        </w:rPr>
      </w:pPr>
    </w:p>
    <w:p w:rsidR="00DB310C" w:rsidRDefault="00DB310C" w:rsidP="00DB310C">
      <w:pPr>
        <w:spacing w:after="0" w:line="240" w:lineRule="auto"/>
        <w:rPr>
          <w:rFonts w:ascii="Times New Roman" w:hAnsi="Times New Roman"/>
          <w:iCs/>
          <w:color w:val="FF0000"/>
          <w:sz w:val="24"/>
          <w:szCs w:val="24"/>
        </w:rPr>
      </w:pPr>
    </w:p>
    <w:p w:rsidR="00DB310C" w:rsidRPr="00DB310C" w:rsidRDefault="00DB310C" w:rsidP="00DB310C">
      <w:pPr>
        <w:spacing w:after="0" w:line="240" w:lineRule="auto"/>
        <w:rPr>
          <w:rFonts w:ascii="Times New Roman" w:hAnsi="Times New Roman"/>
          <w:i/>
          <w:iCs/>
          <w:color w:val="FF0000"/>
          <w:sz w:val="24"/>
          <w:szCs w:val="24"/>
        </w:rPr>
      </w:pPr>
    </w:p>
    <w:p w:rsidR="00F14E0A" w:rsidRDefault="00F14E0A" w:rsidP="00F14E0A">
      <w:pPr>
        <w:jc w:val="both"/>
        <w:outlineLvl w:val="0"/>
        <w:rPr>
          <w:rFonts w:ascii="Times New Roman" w:hAnsi="Times New Roman"/>
          <w:b/>
          <w:spacing w:val="10"/>
          <w:sz w:val="24"/>
          <w:szCs w:val="24"/>
        </w:rPr>
      </w:pPr>
      <w:r>
        <w:rPr>
          <w:b/>
          <w:bCs/>
          <w:color w:val="000000"/>
          <w:sz w:val="27"/>
          <w:szCs w:val="27"/>
        </w:rPr>
        <w:lastRenderedPageBreak/>
        <w:t>1.</w:t>
      </w:r>
      <w:r>
        <w:rPr>
          <w:rFonts w:ascii="Times New Roman" w:hAnsi="Times New Roman"/>
          <w:b/>
          <w:spacing w:val="10"/>
          <w:sz w:val="24"/>
          <w:szCs w:val="24"/>
        </w:rPr>
        <w:t>Планируемые результаты освоения учебного предмета, курса</w:t>
      </w:r>
    </w:p>
    <w:p w:rsidR="00F14E0A" w:rsidRDefault="00F14E0A" w:rsidP="00F14E0A">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b/>
          <w:bCs/>
          <w:i/>
          <w:iCs/>
          <w:color w:val="303030"/>
          <w:sz w:val="24"/>
          <w:szCs w:val="24"/>
          <w:lang w:eastAsia="ru-RU"/>
        </w:rPr>
        <w:t>Личностные результаты</w:t>
      </w:r>
    </w:p>
    <w:p w:rsidR="00F14E0A"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3B522E">
        <w:rPr>
          <w:rFonts w:ascii="Times New Roman" w:eastAsia="Times New Roman" w:hAnsi="Times New Roman"/>
          <w:color w:val="303030"/>
          <w:sz w:val="24"/>
          <w:szCs w:val="24"/>
          <w:lang w:eastAsia="ru-RU"/>
        </w:rPr>
        <w:t>ф</w:t>
      </w:r>
      <w:r w:rsidR="00F14E0A">
        <w:rPr>
          <w:rFonts w:ascii="Times New Roman" w:eastAsia="Times New Roman" w:hAnsi="Times New Roman"/>
          <w:color w:val="303030"/>
          <w:sz w:val="24"/>
          <w:szCs w:val="24"/>
          <w:lang w:eastAsia="ru-RU"/>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14E0A"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становление гуманистических и демократических ценностных ориентаций;</w:t>
      </w:r>
    </w:p>
    <w:p w:rsidR="00F14E0A"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14E0A"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формирование отношения к иному мнению, истории, религии и культуре других народов;</w:t>
      </w:r>
    </w:p>
    <w:p w:rsidR="00F14E0A"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развитие этических чувств, доброжелательности и эмоционально- нравственной отзывчивости, понимания и сопереживания чувствам других людей.</w:t>
      </w:r>
    </w:p>
    <w:p w:rsidR="00F14E0A" w:rsidRDefault="00F14E0A" w:rsidP="00F14E0A">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b/>
          <w:bCs/>
          <w:i/>
          <w:iCs/>
          <w:color w:val="303030"/>
          <w:sz w:val="24"/>
          <w:szCs w:val="24"/>
          <w:lang w:eastAsia="ru-RU"/>
        </w:rPr>
        <w:t>Метапредметные результаты</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Освоение начальных форм познавательной и личностной рефлексии;</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proofErr w:type="gramStart"/>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F14E0A"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готовность слушать собеседника и вести диалог; готовность признавать возможность существования различных точек зрения на оценку событий;</w:t>
      </w:r>
    </w:p>
    <w:p w:rsidR="008031A7" w:rsidRDefault="008031A7" w:rsidP="008031A7">
      <w:pPr>
        <w:shd w:val="clear" w:color="auto" w:fill="FFFFFF"/>
        <w:spacing w:after="0" w:line="240" w:lineRule="auto"/>
        <w:rPr>
          <w:rFonts w:ascii="Times New Roman" w:eastAsia="Times New Roman" w:hAnsi="Times New Roman"/>
          <w:b/>
          <w:bCs/>
          <w:i/>
          <w:iCs/>
          <w:color w:val="303030"/>
          <w:sz w:val="24"/>
          <w:szCs w:val="24"/>
          <w:lang w:eastAsia="ru-RU"/>
        </w:rPr>
      </w:pPr>
      <w:r>
        <w:rPr>
          <w:rFonts w:ascii="Times New Roman" w:eastAsia="Times New Roman" w:hAnsi="Times New Roman"/>
          <w:color w:val="303030"/>
          <w:sz w:val="24"/>
          <w:szCs w:val="24"/>
          <w:lang w:eastAsia="ru-RU"/>
        </w:rPr>
        <w:t>-</w:t>
      </w:r>
      <w:r w:rsidR="00F14E0A">
        <w:rPr>
          <w:rFonts w:ascii="Times New Roman" w:eastAsia="Times New Roman" w:hAnsi="Times New Roman"/>
          <w:color w:val="303030"/>
          <w:sz w:val="24"/>
          <w:szCs w:val="24"/>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8031A7">
        <w:rPr>
          <w:rFonts w:ascii="Times New Roman" w:eastAsia="Times New Roman" w:hAnsi="Times New Roman"/>
          <w:b/>
          <w:bCs/>
          <w:i/>
          <w:iCs/>
          <w:color w:val="303030"/>
          <w:sz w:val="24"/>
          <w:szCs w:val="24"/>
          <w:lang w:eastAsia="ru-RU"/>
        </w:rPr>
        <w:t xml:space="preserve"> </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b/>
          <w:bCs/>
          <w:i/>
          <w:iCs/>
          <w:color w:val="303030"/>
          <w:sz w:val="24"/>
          <w:szCs w:val="24"/>
          <w:lang w:eastAsia="ru-RU"/>
        </w:rPr>
        <w:t>Предметные результаты</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-Готовность к нравственному самосовершенствованию, духовному саморазвитию;</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-знакомство с основными нормами религиозной морали, понимание их значения в выстраивании конструктивных отношений в семье и обществе;</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-понимание значения нравственности веры и религии в жизни человека и общества;</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-формирование первоначальных представлений о традиционных религиях, их роли в культуре истории и современности России;</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-первоначальные представления об исторической роли традиционных религий в становлении российской государственности;</w:t>
      </w:r>
    </w:p>
    <w:p w:rsidR="008031A7" w:rsidRDefault="008031A7" w:rsidP="008031A7">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традиций народов России;</w:t>
      </w:r>
    </w:p>
    <w:p w:rsidR="00F14E0A" w:rsidRPr="00453814" w:rsidRDefault="008031A7" w:rsidP="00453814">
      <w:pPr>
        <w:shd w:val="clear" w:color="auto" w:fill="FFFFFF"/>
        <w:spacing w:after="0" w:line="240" w:lineRule="auto"/>
        <w:rPr>
          <w:rFonts w:ascii="Times New Roman" w:eastAsia="Times New Roman" w:hAnsi="Times New Roman"/>
          <w:color w:val="303030"/>
          <w:sz w:val="24"/>
          <w:szCs w:val="24"/>
          <w:lang w:eastAsia="ru-RU"/>
        </w:rPr>
      </w:pPr>
      <w:r>
        <w:rPr>
          <w:rFonts w:ascii="Times New Roman" w:eastAsia="Times New Roman" w:hAnsi="Times New Roman"/>
          <w:color w:val="303030"/>
          <w:sz w:val="24"/>
          <w:szCs w:val="24"/>
          <w:lang w:eastAsia="ru-RU"/>
        </w:rPr>
        <w:t>-осознание ценности человеческой жизни.</w:t>
      </w:r>
      <w:r w:rsidR="00F14E0A">
        <w:rPr>
          <w:b/>
          <w:bCs/>
          <w:color w:val="000000"/>
          <w:sz w:val="28"/>
          <w:szCs w:val="28"/>
        </w:rPr>
        <w:br/>
        <w:t xml:space="preserve">                             2. Содержание учебного предмета, курса</w:t>
      </w:r>
    </w:p>
    <w:p w:rsidR="00C61A31" w:rsidRDefault="00F14E0A" w:rsidP="00F14E0A">
      <w:pPr>
        <w:pStyle w:val="a3"/>
        <w:shd w:val="clear" w:color="auto" w:fill="FFFFFF"/>
        <w:spacing w:before="0" w:beforeAutospacing="0" w:after="0" w:afterAutospacing="0" w:line="294" w:lineRule="atLeast"/>
      </w:pPr>
      <w:r>
        <w:t xml:space="preserve"> I. «Введение. Духовные ценности и нравственные идеалы в жизни человека и общества» Россия – наша Родина. Как исторически развивалась Россия, и какое место в этом процессе занимает тво</w:t>
      </w:r>
      <w:proofErr w:type="gramStart"/>
      <w:r>
        <w:t>e</w:t>
      </w:r>
      <w:proofErr w:type="gramEnd"/>
      <w:r>
        <w:t xml:space="preserve"> поколение. Что такое традиции и для чего они существуют. Традиции. Ценность. Духовные традиции. </w:t>
      </w:r>
    </w:p>
    <w:p w:rsidR="00C61A31" w:rsidRDefault="00F14E0A" w:rsidP="00F14E0A">
      <w:pPr>
        <w:pStyle w:val="a3"/>
        <w:shd w:val="clear" w:color="auto" w:fill="FFFFFF"/>
        <w:spacing w:before="0" w:beforeAutospacing="0" w:after="0" w:afterAutospacing="0" w:line="294" w:lineRule="atLeast"/>
      </w:pPr>
      <w:r>
        <w:t xml:space="preserve">II. «Основы исламской культуры»  Введение в исламскую духовную традицию. Культура и религия. История возникновения ислама. Что такое ислам. У какого народа возникла исламская религия. Как жили арабы до возникновения ислам. Ислам. Арабы. Язычники. Пророк Мухаммад – образец человека и учитель нравственности. Как прошли детство и юность Пророка Мухаммада. Какие качества были свойственны Мухаммаду. Какой была семья Пророка. Посланник Бога. Пророк. Иудеи. Христиане. Проповедническая миссия Пророка Мухаммада. Начало пророчества. Как Мухаммаду впервые было послано откровение Аллаха. Как Пророк стал призывать к новой вере. Как началось распространение ислама. Коран. Ангел. Божественные откровения. Язычники. </w:t>
      </w:r>
      <w:r>
        <w:lastRenderedPageBreak/>
        <w:t>Прекрасные качества Пророка Мухаммада. Священный Коран и Сунна как источники нравственности. Общие принципы ислама и исламской этики. Вера в Божественные Писания. Вера в Судный день и судьбу. Столпы ислама и исламской этики. Какими словами мусульманин утверждает свою веру. Свидетельство веры (шахада). Что является главной формой поклонения Аллаху. Как происходит молитва. Молитва (намаз). Исполнение мусульманами своих обязанностей. Обязанности мусульман. Пост в месяц рамадан (ураза). Пожертвование – закят. Для чего предназначены пожертвования. Как мусульмане относятся к богатству и к бедности. Пожертвование (закят) Подаяния (саадака). Хадж – паломничество в Мекку. Что является обязанностью и заветной мечтой мусульманина. Как появление Мекки описано в древнем предании. Какие обряды проводятся во время хаджа. Паломничество (хадж) Кааба Черный камень. Для чего построена и как устроена мечеть. Минарет. Мусульманское летоисчисление и календарь. III. «История ислама в России. Особенности исламской культуры в России»  Ислам в России. Распространение, территории, где проповедуют ислам. Семья в исламе. Семейные ценности. Роль семьи в жизни каждого человека. Муж и жена. Их обязанности, отношения. Взаимоотношения родителей и детей. Что важно для воспитания детей. Понятия «свобода», «ответственность», «долг», «труд». Нравственные основы семьи в исламе.</w:t>
      </w:r>
    </w:p>
    <w:p w:rsidR="00F14E0A" w:rsidRDefault="00F14E0A" w:rsidP="00F14E0A">
      <w:pPr>
        <w:pStyle w:val="a3"/>
        <w:shd w:val="clear" w:color="auto" w:fill="FFFFFF"/>
        <w:spacing w:before="0" w:beforeAutospacing="0" w:after="0" w:afterAutospacing="0" w:line="294" w:lineRule="atLeast"/>
      </w:pPr>
      <w:r>
        <w:t xml:space="preserve"> IV. «Духовные традиции многонационального народа России» Нравственные ценности ислама: сотворение добра, отношение к старшим, дружба, взаимопомощь, гостеприимство, любовь к Отечеству, миролюбие. Забота о здоровье в культуре ислама. Ценность образования и польза учения в исламе. Мектебе и медресе. Шакирды. Ислам и наука. Авицена, Улугбек, Омар Хайям, Рудаки. Особенности летоисчисления в исламе. Праздники исламских народов России: их происхождение и особенности проведения. (Курбан-байрам, Ураза-байрам). Искусство ислама. Любовь и уважение к Отечеству. Патриотизм многонационального народа России.</w:t>
      </w:r>
    </w:p>
    <w:p w:rsidR="00F14E0A" w:rsidRDefault="00F14E0A" w:rsidP="004F74BC">
      <w:pPr>
        <w:pStyle w:val="a3"/>
        <w:shd w:val="clear" w:color="auto" w:fill="FFFFFF"/>
        <w:spacing w:before="0" w:beforeAutospacing="0" w:after="0" w:afterAutospacing="0" w:line="294" w:lineRule="atLeast"/>
        <w:rPr>
          <w:b/>
          <w:color w:val="000000"/>
        </w:rPr>
      </w:pPr>
    </w:p>
    <w:p w:rsidR="00F14E0A" w:rsidRDefault="00F14E0A" w:rsidP="00F14E0A">
      <w:pPr>
        <w:pStyle w:val="a3"/>
        <w:shd w:val="clear" w:color="auto" w:fill="FFFFFF"/>
        <w:spacing w:before="0" w:beforeAutospacing="0" w:after="0" w:afterAutospacing="0" w:line="294" w:lineRule="atLeast"/>
        <w:jc w:val="center"/>
        <w:rPr>
          <w:b/>
          <w:color w:val="000000"/>
          <w:sz w:val="28"/>
          <w:szCs w:val="28"/>
        </w:rPr>
      </w:pPr>
      <w:r>
        <w:rPr>
          <w:b/>
          <w:sz w:val="28"/>
          <w:szCs w:val="28"/>
        </w:rPr>
        <w:t>3.Тематическое планирование с указанием количества часов, отводимых на освоение каждой темы</w:t>
      </w:r>
    </w:p>
    <w:p w:rsidR="00F14E0A" w:rsidRDefault="00F14E0A" w:rsidP="004F74BC">
      <w:pPr>
        <w:pStyle w:val="a3"/>
        <w:shd w:val="clear" w:color="auto" w:fill="FFFFFF"/>
        <w:spacing w:before="0" w:beforeAutospacing="0" w:after="0" w:afterAutospacing="0" w:line="294" w:lineRule="atLeast"/>
        <w:rPr>
          <w:b/>
          <w:color w:val="000000"/>
        </w:rPr>
      </w:pPr>
    </w:p>
    <w:tbl>
      <w:tblPr>
        <w:tblStyle w:val="a6"/>
        <w:tblW w:w="0" w:type="auto"/>
        <w:tblLook w:val="04A0"/>
      </w:tblPr>
      <w:tblGrid>
        <w:gridCol w:w="846"/>
        <w:gridCol w:w="6492"/>
        <w:gridCol w:w="1701"/>
      </w:tblGrid>
      <w:tr w:rsidR="00F14E0A" w:rsidTr="004F74BC">
        <w:trPr>
          <w:trHeight w:val="659"/>
        </w:trPr>
        <w:tc>
          <w:tcPr>
            <w:tcW w:w="846" w:type="dxa"/>
            <w:tcBorders>
              <w:top w:val="single" w:sz="4" w:space="0" w:color="auto"/>
              <w:left w:val="single" w:sz="4" w:space="0" w:color="auto"/>
              <w:bottom w:val="single" w:sz="4" w:space="0" w:color="auto"/>
              <w:right w:val="single" w:sz="4" w:space="0" w:color="auto"/>
            </w:tcBorders>
          </w:tcPr>
          <w:p w:rsidR="00F14E0A" w:rsidRDefault="00F14E0A">
            <w:pPr>
              <w:pStyle w:val="a3"/>
              <w:shd w:val="clear" w:color="auto" w:fill="FFFFFF"/>
              <w:spacing w:after="0" w:afterAutospacing="0" w:line="294" w:lineRule="atLeast"/>
              <w:rPr>
                <w:color w:val="000000"/>
                <w:lang w:eastAsia="en-US"/>
              </w:rPr>
            </w:pPr>
            <w:r>
              <w:rPr>
                <w:color w:val="000000"/>
                <w:lang w:eastAsia="en-US"/>
              </w:rPr>
              <w:t>темы</w:t>
            </w:r>
          </w:p>
          <w:p w:rsidR="00F14E0A" w:rsidRDefault="00F14E0A">
            <w:pPr>
              <w:pStyle w:val="a3"/>
              <w:shd w:val="clear" w:color="auto" w:fill="FFFFFF"/>
              <w:spacing w:after="0" w:afterAutospacing="0" w:line="294" w:lineRule="atLeast"/>
              <w:rPr>
                <w:color w:val="000000"/>
                <w:lang w:eastAsia="en-US"/>
              </w:rPr>
            </w:pPr>
          </w:p>
        </w:tc>
        <w:tc>
          <w:tcPr>
            <w:tcW w:w="6492" w:type="dxa"/>
            <w:tcBorders>
              <w:top w:val="single" w:sz="4" w:space="0" w:color="auto"/>
              <w:left w:val="single" w:sz="4" w:space="0" w:color="auto"/>
              <w:bottom w:val="single" w:sz="4" w:space="0" w:color="auto"/>
              <w:right w:val="single" w:sz="4" w:space="0" w:color="auto"/>
            </w:tcBorders>
          </w:tcPr>
          <w:p w:rsidR="00F14E0A" w:rsidRDefault="00F14E0A">
            <w:pPr>
              <w:pStyle w:val="a3"/>
              <w:shd w:val="clear" w:color="auto" w:fill="FFFFFF"/>
              <w:spacing w:before="0" w:beforeAutospacing="0" w:line="294" w:lineRule="atLeast"/>
              <w:rPr>
                <w:color w:val="000000"/>
                <w:lang w:eastAsia="en-US"/>
              </w:rPr>
            </w:pPr>
            <w:r>
              <w:rPr>
                <w:color w:val="000000"/>
                <w:lang w:eastAsia="en-US"/>
              </w:rPr>
              <w:t>Название раздела</w:t>
            </w:r>
          </w:p>
          <w:p w:rsidR="00F14E0A" w:rsidRDefault="00F14E0A">
            <w:pPr>
              <w:pStyle w:val="a3"/>
              <w:shd w:val="clear" w:color="auto" w:fill="FFFFFF"/>
              <w:spacing w:before="0" w:beforeAutospacing="0" w:line="294" w:lineRule="atLeast"/>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tcPr>
          <w:p w:rsidR="00F14E0A" w:rsidRDefault="00F14E0A">
            <w:pPr>
              <w:pStyle w:val="a3"/>
              <w:shd w:val="clear" w:color="auto" w:fill="FFFFFF"/>
              <w:spacing w:after="0" w:afterAutospacing="0" w:line="294" w:lineRule="atLeast"/>
              <w:rPr>
                <w:color w:val="000000"/>
                <w:lang w:eastAsia="en-US"/>
              </w:rPr>
            </w:pPr>
            <w:r>
              <w:rPr>
                <w:color w:val="000000"/>
                <w:lang w:eastAsia="en-US"/>
              </w:rPr>
              <w:t>Кол-во часов</w:t>
            </w:r>
          </w:p>
          <w:p w:rsidR="00F14E0A" w:rsidRDefault="00F14E0A">
            <w:pPr>
              <w:pStyle w:val="a3"/>
              <w:shd w:val="clear" w:color="auto" w:fill="FFFFFF"/>
              <w:spacing w:after="0" w:afterAutospacing="0" w:line="294" w:lineRule="atLeast"/>
              <w:rPr>
                <w:color w:val="000000"/>
                <w:lang w:eastAsia="en-US"/>
              </w:rPr>
            </w:pPr>
          </w:p>
        </w:tc>
      </w:tr>
      <w:tr w:rsidR="00F14E0A" w:rsidTr="00F14E0A">
        <w:trPr>
          <w:trHeight w:val="564"/>
        </w:trPr>
        <w:tc>
          <w:tcPr>
            <w:tcW w:w="846"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rPr>
                <w:color w:val="000000"/>
                <w:lang w:eastAsia="en-US"/>
              </w:rPr>
            </w:pPr>
            <w:r>
              <w:rPr>
                <w:color w:val="000000"/>
                <w:lang w:eastAsia="en-US"/>
              </w:rPr>
              <w:t>1</w:t>
            </w:r>
          </w:p>
        </w:tc>
        <w:tc>
          <w:tcPr>
            <w:tcW w:w="6492" w:type="dxa"/>
            <w:tcBorders>
              <w:top w:val="single" w:sz="4" w:space="0" w:color="auto"/>
              <w:left w:val="single" w:sz="4" w:space="0" w:color="auto"/>
              <w:bottom w:val="single" w:sz="4" w:space="0" w:color="auto"/>
              <w:right w:val="single" w:sz="4" w:space="0" w:color="auto"/>
            </w:tcBorders>
          </w:tcPr>
          <w:p w:rsidR="00F14E0A" w:rsidRDefault="00C61A31" w:rsidP="003B522E">
            <w:pPr>
              <w:pStyle w:val="a3"/>
              <w:shd w:val="clear" w:color="auto" w:fill="FFFFFF"/>
              <w:spacing w:before="0" w:beforeAutospacing="0" w:after="0" w:afterAutospacing="0" w:line="294" w:lineRule="atLeast"/>
              <w:rPr>
                <w:color w:val="000000"/>
                <w:lang w:eastAsia="en-US"/>
              </w:rPr>
            </w:pPr>
            <w:r>
              <w:rPr>
                <w:color w:val="000000"/>
                <w:lang w:eastAsia="en-US"/>
              </w:rPr>
              <w:t>«</w:t>
            </w:r>
            <w:r w:rsidR="00F14E0A">
              <w:rPr>
                <w:color w:val="000000"/>
                <w:lang w:eastAsia="en-US"/>
              </w:rPr>
              <w:t>Введение. Духовные ценности и нравственные идеалы в жизни человека и общества</w:t>
            </w:r>
            <w:proofErr w:type="gramStart"/>
            <w:r w:rsidR="00F14E0A">
              <w:rPr>
                <w:color w:val="000000"/>
                <w:lang w:eastAsia="en-US"/>
              </w:rPr>
              <w:t>.</w:t>
            </w:r>
            <w:r>
              <w:rPr>
                <w:color w:val="000000"/>
                <w:lang w:eastAsia="en-US"/>
              </w:rPr>
              <w:t>»</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jc w:val="center"/>
              <w:rPr>
                <w:color w:val="000000"/>
                <w:lang w:eastAsia="en-US"/>
              </w:rPr>
            </w:pPr>
            <w:r>
              <w:rPr>
                <w:color w:val="000000"/>
                <w:lang w:eastAsia="en-US"/>
              </w:rPr>
              <w:t>1</w:t>
            </w:r>
          </w:p>
        </w:tc>
      </w:tr>
      <w:tr w:rsidR="00F14E0A" w:rsidTr="00F14E0A">
        <w:trPr>
          <w:trHeight w:val="564"/>
        </w:trPr>
        <w:tc>
          <w:tcPr>
            <w:tcW w:w="846"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rPr>
                <w:color w:val="000000"/>
                <w:lang w:eastAsia="en-US"/>
              </w:rPr>
            </w:pPr>
            <w:r>
              <w:rPr>
                <w:color w:val="000000"/>
                <w:lang w:eastAsia="en-US"/>
              </w:rPr>
              <w:t>2</w:t>
            </w:r>
          </w:p>
        </w:tc>
        <w:tc>
          <w:tcPr>
            <w:tcW w:w="6492" w:type="dxa"/>
            <w:tcBorders>
              <w:top w:val="single" w:sz="4" w:space="0" w:color="auto"/>
              <w:left w:val="single" w:sz="4" w:space="0" w:color="auto"/>
              <w:bottom w:val="single" w:sz="4" w:space="0" w:color="auto"/>
              <w:right w:val="single" w:sz="4" w:space="0" w:color="auto"/>
            </w:tcBorders>
          </w:tcPr>
          <w:p w:rsidR="00F14E0A" w:rsidRDefault="00C61A31" w:rsidP="003B522E">
            <w:pPr>
              <w:pStyle w:val="a3"/>
              <w:shd w:val="clear" w:color="auto" w:fill="FFFFFF"/>
              <w:spacing w:before="0" w:beforeAutospacing="0" w:after="0" w:afterAutospacing="0" w:line="294" w:lineRule="atLeast"/>
              <w:rPr>
                <w:color w:val="000000"/>
                <w:lang w:eastAsia="en-US"/>
              </w:rPr>
            </w:pPr>
            <w:r>
              <w:rPr>
                <w:color w:val="000000"/>
                <w:lang w:eastAsia="en-US"/>
              </w:rPr>
              <w:t>«</w:t>
            </w:r>
            <w:r w:rsidR="00F14E0A">
              <w:rPr>
                <w:color w:val="000000"/>
                <w:lang w:eastAsia="en-US"/>
              </w:rPr>
              <w:t>Основы исламской культуры  «История ислама в России</w:t>
            </w:r>
            <w:proofErr w:type="gramStart"/>
            <w:r w:rsidR="00F14E0A">
              <w:rPr>
                <w:color w:val="000000"/>
                <w:lang w:eastAsia="en-US"/>
              </w:rPr>
              <w:t>.</w:t>
            </w:r>
            <w:r>
              <w:rPr>
                <w:color w:val="000000"/>
                <w:lang w:eastAsia="en-US"/>
              </w:rPr>
              <w:t>»</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jc w:val="center"/>
              <w:rPr>
                <w:color w:val="000000"/>
                <w:lang w:eastAsia="en-US"/>
              </w:rPr>
            </w:pPr>
            <w:r>
              <w:rPr>
                <w:color w:val="000000"/>
                <w:lang w:eastAsia="en-US"/>
              </w:rPr>
              <w:t>16</w:t>
            </w:r>
          </w:p>
        </w:tc>
      </w:tr>
      <w:tr w:rsidR="00F14E0A" w:rsidTr="00F14E0A">
        <w:trPr>
          <w:trHeight w:val="564"/>
        </w:trPr>
        <w:tc>
          <w:tcPr>
            <w:tcW w:w="846"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rPr>
                <w:color w:val="000000"/>
                <w:lang w:eastAsia="en-US"/>
              </w:rPr>
            </w:pPr>
            <w:r>
              <w:rPr>
                <w:color w:val="000000"/>
                <w:lang w:eastAsia="en-US"/>
              </w:rPr>
              <w:t>3</w:t>
            </w:r>
          </w:p>
        </w:tc>
        <w:tc>
          <w:tcPr>
            <w:tcW w:w="6492" w:type="dxa"/>
            <w:tcBorders>
              <w:top w:val="single" w:sz="4" w:space="0" w:color="auto"/>
              <w:left w:val="single" w:sz="4" w:space="0" w:color="auto"/>
              <w:bottom w:val="single" w:sz="4" w:space="0" w:color="auto"/>
              <w:right w:val="single" w:sz="4" w:space="0" w:color="auto"/>
            </w:tcBorders>
            <w:hideMark/>
          </w:tcPr>
          <w:p w:rsidR="00F14E0A" w:rsidRDefault="00C61A31">
            <w:pPr>
              <w:pStyle w:val="a3"/>
              <w:shd w:val="clear" w:color="auto" w:fill="FFFFFF"/>
              <w:spacing w:before="0" w:beforeAutospacing="0" w:line="294" w:lineRule="atLeast"/>
              <w:rPr>
                <w:color w:val="000000"/>
                <w:lang w:eastAsia="en-US"/>
              </w:rPr>
            </w:pPr>
            <w:r>
              <w:rPr>
                <w:color w:val="000000"/>
                <w:lang w:eastAsia="en-US"/>
              </w:rPr>
              <w:t>«</w:t>
            </w:r>
            <w:r w:rsidR="00F14E0A">
              <w:rPr>
                <w:color w:val="000000"/>
                <w:lang w:eastAsia="en-US"/>
              </w:rPr>
              <w:t>Особенности исламской культуры в России</w:t>
            </w:r>
            <w:proofErr w:type="gramStart"/>
            <w:r w:rsidR="00F14E0A">
              <w:rPr>
                <w:color w:val="000000"/>
                <w:lang w:eastAsia="en-US"/>
              </w:rPr>
              <w:t>.»</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jc w:val="center"/>
              <w:rPr>
                <w:color w:val="000000"/>
                <w:lang w:eastAsia="en-US"/>
              </w:rPr>
            </w:pPr>
            <w:r>
              <w:rPr>
                <w:color w:val="000000"/>
                <w:lang w:eastAsia="en-US"/>
              </w:rPr>
              <w:t>11</w:t>
            </w:r>
          </w:p>
        </w:tc>
      </w:tr>
      <w:tr w:rsidR="00F14E0A" w:rsidTr="00F14E0A">
        <w:trPr>
          <w:trHeight w:val="564"/>
        </w:trPr>
        <w:tc>
          <w:tcPr>
            <w:tcW w:w="846"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rPr>
                <w:color w:val="000000"/>
                <w:lang w:eastAsia="en-US"/>
              </w:rPr>
            </w:pPr>
            <w:r>
              <w:rPr>
                <w:color w:val="000000"/>
                <w:lang w:eastAsia="en-US"/>
              </w:rPr>
              <w:t>4</w:t>
            </w:r>
          </w:p>
        </w:tc>
        <w:tc>
          <w:tcPr>
            <w:tcW w:w="6492" w:type="dxa"/>
            <w:tcBorders>
              <w:top w:val="single" w:sz="4" w:space="0" w:color="auto"/>
              <w:left w:val="single" w:sz="4" w:space="0" w:color="auto"/>
              <w:bottom w:val="single" w:sz="4" w:space="0" w:color="auto"/>
              <w:right w:val="single" w:sz="4" w:space="0" w:color="auto"/>
            </w:tcBorders>
          </w:tcPr>
          <w:p w:rsidR="00F14E0A" w:rsidRDefault="00C61A31">
            <w:pPr>
              <w:pStyle w:val="a3"/>
              <w:shd w:val="clear" w:color="auto" w:fill="FFFFFF"/>
              <w:spacing w:before="0" w:beforeAutospacing="0" w:after="0" w:afterAutospacing="0" w:line="294" w:lineRule="atLeast"/>
              <w:rPr>
                <w:color w:val="000000"/>
                <w:lang w:eastAsia="en-US"/>
              </w:rPr>
            </w:pPr>
            <w:r>
              <w:rPr>
                <w:color w:val="000000"/>
                <w:lang w:eastAsia="en-US"/>
              </w:rPr>
              <w:t>«</w:t>
            </w:r>
            <w:r w:rsidR="00F14E0A">
              <w:rPr>
                <w:color w:val="000000"/>
                <w:lang w:eastAsia="en-US"/>
              </w:rPr>
              <w:t>Духовные традиции многонационального народа России</w:t>
            </w:r>
            <w:r>
              <w:rPr>
                <w:color w:val="000000"/>
                <w:lang w:eastAsia="en-US"/>
              </w:rPr>
              <w:t>»</w:t>
            </w:r>
          </w:p>
          <w:p w:rsidR="00F14E0A" w:rsidRDefault="00F14E0A">
            <w:pPr>
              <w:pStyle w:val="a3"/>
              <w:shd w:val="clear" w:color="auto" w:fill="FFFFFF"/>
              <w:spacing w:before="0" w:beforeAutospacing="0" w:line="294" w:lineRule="atLeast"/>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jc w:val="center"/>
              <w:rPr>
                <w:color w:val="000000"/>
                <w:lang w:eastAsia="en-US"/>
              </w:rPr>
            </w:pPr>
            <w:r>
              <w:rPr>
                <w:color w:val="000000"/>
                <w:lang w:eastAsia="en-US"/>
              </w:rPr>
              <w:t>6</w:t>
            </w:r>
          </w:p>
        </w:tc>
      </w:tr>
      <w:tr w:rsidR="00F14E0A" w:rsidTr="00F14E0A">
        <w:trPr>
          <w:trHeight w:val="564"/>
        </w:trPr>
        <w:tc>
          <w:tcPr>
            <w:tcW w:w="846" w:type="dxa"/>
            <w:tcBorders>
              <w:top w:val="single" w:sz="4" w:space="0" w:color="auto"/>
              <w:left w:val="single" w:sz="4" w:space="0" w:color="auto"/>
              <w:bottom w:val="single" w:sz="4" w:space="0" w:color="auto"/>
              <w:right w:val="single" w:sz="4" w:space="0" w:color="auto"/>
            </w:tcBorders>
          </w:tcPr>
          <w:p w:rsidR="00F14E0A" w:rsidRDefault="00F14E0A">
            <w:pPr>
              <w:pStyle w:val="a3"/>
              <w:shd w:val="clear" w:color="auto" w:fill="FFFFFF"/>
              <w:spacing w:after="0" w:afterAutospacing="0" w:line="294" w:lineRule="atLeast"/>
              <w:rPr>
                <w:color w:val="000000"/>
                <w:lang w:eastAsia="en-US"/>
              </w:rPr>
            </w:pPr>
          </w:p>
        </w:tc>
        <w:tc>
          <w:tcPr>
            <w:tcW w:w="6492"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before="0" w:beforeAutospacing="0" w:after="0" w:afterAutospacing="0" w:line="294" w:lineRule="atLeast"/>
              <w:rPr>
                <w:b/>
                <w:color w:val="000000"/>
                <w:lang w:eastAsia="en-US"/>
              </w:rPr>
            </w:pPr>
            <w:r>
              <w:rPr>
                <w:b/>
                <w:color w:val="000000"/>
                <w:lang w:eastAsia="en-US"/>
              </w:rPr>
              <w:t>Всего</w:t>
            </w:r>
          </w:p>
        </w:tc>
        <w:tc>
          <w:tcPr>
            <w:tcW w:w="1701" w:type="dxa"/>
            <w:tcBorders>
              <w:top w:val="single" w:sz="4" w:space="0" w:color="auto"/>
              <w:left w:val="single" w:sz="4" w:space="0" w:color="auto"/>
              <w:bottom w:val="single" w:sz="4" w:space="0" w:color="auto"/>
              <w:right w:val="single" w:sz="4" w:space="0" w:color="auto"/>
            </w:tcBorders>
            <w:hideMark/>
          </w:tcPr>
          <w:p w:rsidR="00F14E0A" w:rsidRDefault="00F14E0A">
            <w:pPr>
              <w:pStyle w:val="a3"/>
              <w:shd w:val="clear" w:color="auto" w:fill="FFFFFF"/>
              <w:spacing w:after="0" w:afterAutospacing="0" w:line="294" w:lineRule="atLeast"/>
              <w:jc w:val="center"/>
              <w:rPr>
                <w:b/>
                <w:color w:val="000000"/>
                <w:lang w:eastAsia="en-US"/>
              </w:rPr>
            </w:pPr>
            <w:r>
              <w:rPr>
                <w:b/>
                <w:color w:val="000000"/>
                <w:lang w:eastAsia="en-US"/>
              </w:rPr>
              <w:t>34</w:t>
            </w:r>
          </w:p>
        </w:tc>
      </w:tr>
    </w:tbl>
    <w:p w:rsidR="00F14E0A" w:rsidRDefault="00F14E0A" w:rsidP="00F14E0A">
      <w:pPr>
        <w:rPr>
          <w:lang w:eastAsia="ru-RU"/>
        </w:rPr>
      </w:pPr>
    </w:p>
    <w:p w:rsidR="00F14E0A" w:rsidRDefault="00F14E0A" w:rsidP="00F14E0A">
      <w:pPr>
        <w:rPr>
          <w:lang w:eastAsia="ru-RU"/>
        </w:rPr>
      </w:pPr>
    </w:p>
    <w:p w:rsidR="00471B49" w:rsidRDefault="00471B49"/>
    <w:sectPr w:rsidR="00471B49" w:rsidSect="00471B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A2B15"/>
    <w:multiLevelType w:val="multilevel"/>
    <w:tmpl w:val="E988A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4377723E"/>
    <w:multiLevelType w:val="multilevel"/>
    <w:tmpl w:val="0810B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7500DBC"/>
    <w:multiLevelType w:val="multilevel"/>
    <w:tmpl w:val="C3366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C5233D1"/>
    <w:multiLevelType w:val="multilevel"/>
    <w:tmpl w:val="0DEEA8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7F031B7"/>
    <w:multiLevelType w:val="multilevel"/>
    <w:tmpl w:val="0C3E0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2B5F1A"/>
    <w:rsid w:val="00233FD3"/>
    <w:rsid w:val="002B5F1A"/>
    <w:rsid w:val="003B522E"/>
    <w:rsid w:val="00453814"/>
    <w:rsid w:val="00471B49"/>
    <w:rsid w:val="00482630"/>
    <w:rsid w:val="004F74BC"/>
    <w:rsid w:val="008031A7"/>
    <w:rsid w:val="00885FBC"/>
    <w:rsid w:val="009871AE"/>
    <w:rsid w:val="009C0697"/>
    <w:rsid w:val="00C61A31"/>
    <w:rsid w:val="00DB310C"/>
    <w:rsid w:val="00E16B40"/>
    <w:rsid w:val="00E65CC8"/>
    <w:rsid w:val="00E65F30"/>
    <w:rsid w:val="00F14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E0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4E0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F14E0A"/>
    <w:pPr>
      <w:spacing w:after="0" w:line="240" w:lineRule="auto"/>
    </w:pPr>
    <w:rPr>
      <w:rFonts w:ascii="Calibri" w:eastAsia="Calibri" w:hAnsi="Calibri" w:cs="Times New Roman"/>
    </w:rPr>
  </w:style>
  <w:style w:type="paragraph" w:styleId="a5">
    <w:name w:val="List Paragraph"/>
    <w:basedOn w:val="a"/>
    <w:uiPriority w:val="34"/>
    <w:qFormat/>
    <w:rsid w:val="00F14E0A"/>
    <w:pPr>
      <w:ind w:left="720"/>
      <w:contextualSpacing/>
    </w:pPr>
    <w:rPr>
      <w:rFonts w:eastAsia="Times New Roman"/>
      <w:lang w:eastAsia="ru-RU"/>
    </w:rPr>
  </w:style>
  <w:style w:type="table" w:styleId="a6">
    <w:name w:val="Table Grid"/>
    <w:basedOn w:val="a1"/>
    <w:rsid w:val="00F14E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16B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6B4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513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844</Words>
  <Characters>4813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12</cp:revision>
  <dcterms:created xsi:type="dcterms:W3CDTF">2020-12-16T20:07:00Z</dcterms:created>
  <dcterms:modified xsi:type="dcterms:W3CDTF">2021-04-04T19:46:00Z</dcterms:modified>
</cp:coreProperties>
</file>