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D5" w:rsidRPr="00AC517D" w:rsidRDefault="007300D5" w:rsidP="007300D5">
      <w:pPr>
        <w:pStyle w:val="30"/>
        <w:keepNext/>
        <w:keepLines/>
        <w:shd w:val="clear" w:color="auto" w:fill="auto"/>
        <w:spacing w:before="0" w:after="0" w:line="276" w:lineRule="auto"/>
        <w:ind w:left="1940" w:firstLine="0"/>
        <w:jc w:val="center"/>
      </w:pPr>
      <w:bookmarkStart w:id="0" w:name="bookmark11"/>
      <w:r w:rsidRPr="00AC517D">
        <w:t>ИНСТРУКТИРОВАНИЕ (ОБУЧЕНИЕ) ПЕРСОНАЛА</w:t>
      </w:r>
      <w:bookmarkEnd w:id="0"/>
    </w:p>
    <w:p w:rsidR="007300D5" w:rsidRPr="00AC517D" w:rsidRDefault="007300D5" w:rsidP="007300D5">
      <w:pPr>
        <w:pStyle w:val="30"/>
        <w:keepNext/>
        <w:keepLines/>
        <w:shd w:val="clear" w:color="auto" w:fill="auto"/>
        <w:spacing w:before="0" w:after="0" w:line="276" w:lineRule="auto"/>
        <w:ind w:left="1940" w:firstLine="0"/>
        <w:jc w:val="center"/>
      </w:pPr>
      <w:r w:rsidRPr="00AC517D">
        <w:t>по вопросам доступности объектов и предоставляемых услуг.</w:t>
      </w:r>
    </w:p>
    <w:p w:rsidR="007300D5" w:rsidRPr="00AC517D" w:rsidRDefault="007300D5" w:rsidP="007300D5">
      <w:pPr>
        <w:pStyle w:val="30"/>
        <w:keepNext/>
        <w:keepLines/>
        <w:shd w:val="clear" w:color="auto" w:fill="auto"/>
        <w:spacing w:before="0" w:after="0" w:line="280" w:lineRule="exact"/>
        <w:ind w:left="1940" w:firstLine="0"/>
        <w:jc w:val="center"/>
      </w:pPr>
    </w:p>
    <w:p w:rsidR="007300D5" w:rsidRPr="007300D5" w:rsidRDefault="007300D5" w:rsidP="007300D5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b/>
          <w:sz w:val="28"/>
          <w:szCs w:val="28"/>
        </w:rPr>
        <w:t>Инструктаж</w:t>
      </w:r>
      <w:r w:rsidRPr="007300D5">
        <w:rPr>
          <w:rFonts w:ascii="Times New Roman" w:hAnsi="Times New Roman" w:cs="Times New Roman"/>
          <w:sz w:val="28"/>
          <w:szCs w:val="28"/>
        </w:rPr>
        <w:t xml:space="preserve"> </w:t>
      </w:r>
      <w:r w:rsidRPr="007300D5">
        <w:rPr>
          <w:rFonts w:ascii="Times New Roman" w:hAnsi="Times New Roman" w:cs="Times New Roman"/>
          <w:b/>
          <w:sz w:val="28"/>
          <w:szCs w:val="28"/>
        </w:rPr>
        <w:t>по вопросам доступности объектов и предоставляемых услуг -</w:t>
      </w:r>
      <w:r w:rsidRPr="007300D5">
        <w:rPr>
          <w:rFonts w:ascii="Times New Roman" w:hAnsi="Times New Roman" w:cs="Times New Roman"/>
          <w:sz w:val="28"/>
          <w:szCs w:val="28"/>
        </w:rPr>
        <w:t xml:space="preserve"> это доведение до специалистов, работающих с инвалидами (включая инженерно- технических работников и рабочих) информации: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75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об основных требованиях доступности для инвалидов объектов социальной, инженерной и транспортной инфраструктур и услуг;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75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 порядке обеспечения доступа на объект, занимаемый организацией социального обслуживания, беспрепятственного перемещения по объекту к месту получения услуги (услуг);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1081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 порядке и формате предоставления услуг в организации;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75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 порядке взаимодействия с инвалидами, имеющими различные виды нарушений, с учетом особенностей восприятия и общения;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75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об основных видах нарушений функций и ограничений жизнедеятельности инвалидов, а также значимых барьерах окружающей среды, с которыми могут столкнуться маломобильные граждане в связи с имеющимися у них нарушениями;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75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об организации обслуживания граждан в учреждении и о видах помощи и порядке сопровождения их на объекте с учетом имеющихся у инвалидов ограничений жизнедеятельности;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75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 перечне специального оборудования, обеспечивающего доступ инвалидов и вспомогательного оборудования для оказания помощи инвалидам на объекте, а также правилах работы с ним;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4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об ответственных сотрудниках за оказание помощи маломобильным гражданам на объекте и их задачах;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46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 порядке действий сотрудников при оказании помощи инвалидам и иным маломобильным гражданам, а также о порядке взаимодействия сотрудников различных подразделений.</w:t>
      </w:r>
    </w:p>
    <w:p w:rsidR="007300D5" w:rsidRPr="007300D5" w:rsidRDefault="007300D5" w:rsidP="007300D5">
      <w:pPr>
        <w:spacing w:after="18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 xml:space="preserve">Примерный перечень вопросов, предлагаемых для обучения сотрудников организации по вопросам обеспечения доступности объектов и услуг приведен в Приложении 5 </w:t>
      </w:r>
      <w:r w:rsidRPr="007300D5">
        <w:rPr>
          <w:rStyle w:val="20"/>
          <w:rFonts w:eastAsia="Arial Unicode MS"/>
        </w:rPr>
        <w:t>«Примерная программа обучения (инструктажа) персонала по вопросам, связанным с организацией и обеспечением доступности для инвалидов объектов и услуг».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 xml:space="preserve">Все сотрудники организации, работающие с инвалидами, как участвующие в предоставлении услуг, так и административно- хозяйственный и вспомогательный персонал, включая инженерно-технических работников и рабочих, обязаны пройти инструктаж по вопросам, связанным с обеспечением доступности для инвалидов объектов и услуг, в том числе с участием персонала (с оказанием помощи на объекте в преодолении барьеров и в сопровождении инвалида). Допуск к работе вновь принятых сотрудников </w:t>
      </w:r>
      <w:r w:rsidRPr="007300D5">
        <w:rPr>
          <w:rFonts w:ascii="Times New Roman" w:hAnsi="Times New Roman" w:cs="Times New Roman"/>
          <w:sz w:val="28"/>
          <w:szCs w:val="28"/>
        </w:rPr>
        <w:lastRenderedPageBreak/>
        <w:t>организации осуществляется после прохождения инструктажа по вопросам доступности.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 xml:space="preserve">Приказом руководителя организации назначается должностное лицо - </w:t>
      </w:r>
      <w:r w:rsidRPr="007300D5">
        <w:rPr>
          <w:rStyle w:val="20"/>
          <w:rFonts w:eastAsia="Arial Unicode MS"/>
        </w:rPr>
        <w:t xml:space="preserve">ответственный сотрудник за организацию работы по обеспечению в учреждении социального обслуживания доступности объекта и предоставляемых услуг, </w:t>
      </w:r>
      <w:r w:rsidRPr="007300D5">
        <w:rPr>
          <w:rFonts w:ascii="Times New Roman" w:hAnsi="Times New Roman" w:cs="Times New Roman"/>
          <w:sz w:val="28"/>
          <w:szCs w:val="28"/>
        </w:rPr>
        <w:t>а также за организацию инструктажа персонала. Этим ответственным должностным лицом может быть заместитель директора (по реабилитации, по общим вопросам и проч.), или иное лицо, определяемое руководителем учреждения.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Ответственный сотрудник должен (весьма желательно) пройти специальное обучение по дополнительной профессиональной программе повышения квалификации по вопросам доступности.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Ответственный сотрудник (должностное лицо) организует инструктаж по вопросам доступности и может сам проводить его или участвовать в его проведении силами привлеченных специалистов (экспертов) или организации.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 xml:space="preserve">С целью учета работы по обучению (инструктажу) персонала по вопросам доступности организуется ведение специального </w:t>
      </w:r>
      <w:r w:rsidRPr="007300D5">
        <w:rPr>
          <w:rStyle w:val="20"/>
          <w:rFonts w:eastAsia="Arial Unicode MS"/>
        </w:rPr>
        <w:t xml:space="preserve">«Журнала учета проведения инструктажа персонала по вопросам доступности». </w:t>
      </w:r>
      <w:r w:rsidRPr="007300D5">
        <w:rPr>
          <w:rFonts w:ascii="Times New Roman" w:hAnsi="Times New Roman" w:cs="Times New Roman"/>
          <w:sz w:val="28"/>
          <w:szCs w:val="28"/>
        </w:rPr>
        <w:t>В Журнале ведется запись даты, времени и темы инструктажа с указанием ФИО, должности сотрудников, прошедших инструктаж, а также ФИО и должности сотрудника (сотрудников), проводившего его. В Журнале обязательно ставятся подписи инструктируемого и инструктирующего.</w:t>
      </w:r>
    </w:p>
    <w:p w:rsidR="007300D5" w:rsidRPr="007300D5" w:rsidRDefault="007300D5" w:rsidP="007300D5">
      <w:pPr>
        <w:spacing w:after="180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Форма «Журнала учета проведения инструктажа персонала по вопросам доступности» представлена в Приложении 6.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 xml:space="preserve">В организации могут проводиться следующие </w:t>
      </w:r>
      <w:r w:rsidRPr="007300D5">
        <w:rPr>
          <w:rStyle w:val="20"/>
          <w:rFonts w:eastAsia="Arial Unicode MS"/>
        </w:rPr>
        <w:t>виды инструктажа по вопросам доступности.</w:t>
      </w:r>
    </w:p>
    <w:p w:rsidR="007300D5" w:rsidRPr="007300D5" w:rsidRDefault="007300D5" w:rsidP="007300D5">
      <w:pPr>
        <w:numPr>
          <w:ilvl w:val="0"/>
          <w:numId w:val="2"/>
        </w:numPr>
        <w:tabs>
          <w:tab w:val="left" w:pos="1129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Style w:val="20"/>
          <w:rFonts w:eastAsia="Arial Unicode MS"/>
        </w:rPr>
        <w:t xml:space="preserve">Первичный инструктаж, </w:t>
      </w:r>
      <w:r w:rsidRPr="007300D5">
        <w:rPr>
          <w:rFonts w:ascii="Times New Roman" w:hAnsi="Times New Roman" w:cs="Times New Roman"/>
          <w:sz w:val="28"/>
          <w:szCs w:val="28"/>
        </w:rPr>
        <w:t>который может проводиться: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27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Style w:val="21"/>
          <w:rFonts w:eastAsia="Arial Unicode MS"/>
        </w:rPr>
        <w:t>индивидуально</w:t>
      </w:r>
      <w:r w:rsidRPr="007300D5">
        <w:rPr>
          <w:rFonts w:ascii="Times New Roman" w:hAnsi="Times New Roman" w:cs="Times New Roman"/>
          <w:sz w:val="28"/>
          <w:szCs w:val="28"/>
        </w:rPr>
        <w:t xml:space="preserve"> - как вводный инструктаж при приеме на работу нового сотрудника (теоретически и практически - в виде тренинга на рабочем месте), так и при введении новых обязанностей в должностную инструкцию сотрудника;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27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Style w:val="21"/>
          <w:rFonts w:eastAsia="Arial Unicode MS"/>
        </w:rPr>
        <w:t>коллективно</w:t>
      </w:r>
      <w:r w:rsidRPr="007300D5">
        <w:rPr>
          <w:rFonts w:ascii="Times New Roman" w:hAnsi="Times New Roman" w:cs="Times New Roman"/>
          <w:sz w:val="28"/>
          <w:szCs w:val="28"/>
        </w:rPr>
        <w:t xml:space="preserve"> (в малых группах или для всего коллектива) - с целью общего 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маломобильными гражданами.</w:t>
      </w:r>
    </w:p>
    <w:p w:rsidR="007300D5" w:rsidRPr="007300D5" w:rsidRDefault="007300D5" w:rsidP="007300D5">
      <w:pPr>
        <w:numPr>
          <w:ilvl w:val="0"/>
          <w:numId w:val="2"/>
        </w:numPr>
        <w:tabs>
          <w:tab w:val="left" w:pos="1158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Style w:val="20"/>
          <w:rFonts w:eastAsia="Arial Unicode MS"/>
        </w:rPr>
        <w:t xml:space="preserve">Повторный инструктаж </w:t>
      </w:r>
      <w:r w:rsidRPr="007300D5">
        <w:rPr>
          <w:rFonts w:ascii="Times New Roman" w:hAnsi="Times New Roman" w:cs="Times New Roman"/>
          <w:sz w:val="28"/>
          <w:szCs w:val="28"/>
        </w:rPr>
        <w:t>(в том числе периодический):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1106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Style w:val="21"/>
          <w:rFonts w:eastAsia="Arial Unicode MS"/>
        </w:rPr>
        <w:t>индивидуально</w:t>
      </w:r>
      <w:r w:rsidRPr="007300D5">
        <w:rPr>
          <w:rFonts w:ascii="Times New Roman" w:hAnsi="Times New Roman" w:cs="Times New Roman"/>
          <w:sz w:val="28"/>
          <w:szCs w:val="28"/>
        </w:rPr>
        <w:t xml:space="preserve"> (в случае выявления нарушения требований и 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маломобильному гражданину;</w:t>
      </w:r>
    </w:p>
    <w:p w:rsidR="007300D5" w:rsidRPr="007300D5" w:rsidRDefault="007300D5" w:rsidP="007300D5">
      <w:pPr>
        <w:numPr>
          <w:ilvl w:val="0"/>
          <w:numId w:val="1"/>
        </w:numPr>
        <w:tabs>
          <w:tab w:val="left" w:pos="927"/>
        </w:tabs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Style w:val="21"/>
          <w:rFonts w:eastAsia="Arial Unicode MS"/>
        </w:rPr>
        <w:t>коллективно</w:t>
      </w:r>
      <w:r w:rsidRPr="007300D5">
        <w:rPr>
          <w:rFonts w:ascii="Times New Roman" w:hAnsi="Times New Roman" w:cs="Times New Roman"/>
          <w:sz w:val="28"/>
          <w:szCs w:val="28"/>
        </w:rPr>
        <w:t xml:space="preserve"> (в малых группах и для всего коллектива) - в целях развития и совершенствования знаний по вопросам доступности,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осуществлении обслуживания в новых формах, на новых объектах.</w:t>
      </w:r>
    </w:p>
    <w:p w:rsidR="007300D5" w:rsidRPr="007300D5" w:rsidRDefault="007300D5" w:rsidP="007300D5">
      <w:pPr>
        <w:spacing w:after="330" w:line="317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7300D5" w:rsidRPr="007300D5" w:rsidRDefault="007300D5" w:rsidP="007300D5">
      <w:pPr>
        <w:spacing w:after="304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7300D5" w:rsidRPr="007300D5" w:rsidRDefault="007300D5" w:rsidP="007300D5">
      <w:pPr>
        <w:pStyle w:val="30"/>
        <w:keepNext/>
        <w:keepLines/>
        <w:shd w:val="clear" w:color="auto" w:fill="auto"/>
        <w:spacing w:before="0" w:after="0"/>
        <w:ind w:firstLine="0"/>
        <w:jc w:val="center"/>
      </w:pPr>
      <w:bookmarkStart w:id="1" w:name="bookmark30"/>
      <w:r w:rsidRPr="007300D5">
        <w:t>Примерная программа обучения (инструктажа) персонала</w:t>
      </w:r>
      <w:r w:rsidRPr="007300D5">
        <w:br/>
        <w:t>по вопросам, связанным с организацией и обеспечением доступности</w:t>
      </w:r>
      <w:bookmarkEnd w:id="1"/>
    </w:p>
    <w:p w:rsidR="007300D5" w:rsidRPr="007300D5" w:rsidRDefault="007300D5" w:rsidP="007300D5">
      <w:pPr>
        <w:pStyle w:val="60"/>
        <w:shd w:val="clear" w:color="auto" w:fill="auto"/>
        <w:spacing w:before="0" w:after="300"/>
        <w:ind w:firstLine="0"/>
        <w:jc w:val="center"/>
      </w:pPr>
      <w:r w:rsidRPr="007300D5">
        <w:t>для инвалидов объектов и услуг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Все сотрудники организации,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7300D5" w:rsidRPr="007300D5" w:rsidRDefault="007300D5" w:rsidP="007300D5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7300D5" w:rsidRPr="007300D5" w:rsidRDefault="007300D5" w:rsidP="007300D5">
      <w:pPr>
        <w:spacing w:after="296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7300D5" w:rsidRPr="007300D5" w:rsidRDefault="007300D5" w:rsidP="007300D5">
      <w:pPr>
        <w:pStyle w:val="30"/>
        <w:keepNext/>
        <w:keepLines/>
        <w:shd w:val="clear" w:color="auto" w:fill="auto"/>
        <w:spacing w:before="0" w:after="64" w:line="326" w:lineRule="exact"/>
        <w:ind w:firstLine="740"/>
      </w:pPr>
      <w:bookmarkStart w:id="2" w:name="bookmark31"/>
      <w:r w:rsidRPr="007300D5">
        <w:t>Перечень основных вопросов для обучения (инструктажа) персонала организации по вопросам доступности:</w:t>
      </w:r>
      <w:bookmarkEnd w:id="2"/>
    </w:p>
    <w:p w:rsidR="007300D5" w:rsidRPr="007300D5" w:rsidRDefault="007300D5" w:rsidP="007300D5">
      <w:pPr>
        <w:numPr>
          <w:ilvl w:val="0"/>
          <w:numId w:val="3"/>
        </w:numPr>
        <w:tabs>
          <w:tab w:val="left" w:pos="999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7300D5" w:rsidRPr="007300D5" w:rsidRDefault="007300D5" w:rsidP="007300D5">
      <w:pPr>
        <w:numPr>
          <w:ilvl w:val="0"/>
          <w:numId w:val="3"/>
        </w:numPr>
        <w:tabs>
          <w:tab w:val="left" w:pos="999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7300D5" w:rsidRPr="007300D5" w:rsidRDefault="007300D5" w:rsidP="007300D5">
      <w:pPr>
        <w:numPr>
          <w:ilvl w:val="0"/>
          <w:numId w:val="3"/>
        </w:numPr>
        <w:tabs>
          <w:tab w:val="left" w:pos="1004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7300D5" w:rsidRPr="007300D5" w:rsidRDefault="007300D5" w:rsidP="007300D5">
      <w:pPr>
        <w:numPr>
          <w:ilvl w:val="0"/>
          <w:numId w:val="3"/>
        </w:numPr>
        <w:tabs>
          <w:tab w:val="left" w:pos="1009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7300D5" w:rsidRPr="007300D5" w:rsidRDefault="007300D5" w:rsidP="007300D5">
      <w:pPr>
        <w:numPr>
          <w:ilvl w:val="0"/>
          <w:numId w:val="3"/>
        </w:numPr>
        <w:tabs>
          <w:tab w:val="left" w:pos="1009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7300D5" w:rsidRPr="007300D5" w:rsidRDefault="007300D5" w:rsidP="007300D5">
      <w:pPr>
        <w:numPr>
          <w:ilvl w:val="0"/>
          <w:numId w:val="3"/>
        </w:numPr>
        <w:tabs>
          <w:tab w:val="left" w:pos="1009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7300D5" w:rsidRPr="007300D5" w:rsidRDefault="007300D5" w:rsidP="007300D5">
      <w:pPr>
        <w:numPr>
          <w:ilvl w:val="0"/>
          <w:numId w:val="3"/>
        </w:numPr>
        <w:tabs>
          <w:tab w:val="left" w:pos="1009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7300D5">
        <w:rPr>
          <w:rFonts w:ascii="Times New Roman" w:hAnsi="Times New Roman" w:cs="Times New Roman"/>
          <w:sz w:val="28"/>
          <w:szCs w:val="28"/>
        </w:rPr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7300D5" w:rsidRPr="007300D5" w:rsidRDefault="007300D5" w:rsidP="007300D5">
      <w:pPr>
        <w:pStyle w:val="140"/>
        <w:numPr>
          <w:ilvl w:val="0"/>
          <w:numId w:val="3"/>
        </w:numPr>
        <w:shd w:val="clear" w:color="auto" w:fill="auto"/>
        <w:tabs>
          <w:tab w:val="left" w:pos="1093"/>
        </w:tabs>
        <w:ind w:firstLine="780"/>
      </w:pPr>
      <w:r w:rsidRPr="007300D5"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</w:p>
    <w:p w:rsidR="007300D5" w:rsidRPr="007300D5" w:rsidRDefault="007300D5" w:rsidP="007300D5">
      <w:pPr>
        <w:pStyle w:val="140"/>
        <w:numPr>
          <w:ilvl w:val="0"/>
          <w:numId w:val="3"/>
        </w:numPr>
        <w:shd w:val="clear" w:color="auto" w:fill="auto"/>
        <w:tabs>
          <w:tab w:val="left" w:pos="1093"/>
        </w:tabs>
        <w:ind w:firstLine="780"/>
      </w:pPr>
      <w:r w:rsidRPr="007300D5"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7300D5" w:rsidRPr="007300D5" w:rsidRDefault="007300D5" w:rsidP="007300D5">
      <w:pPr>
        <w:pStyle w:val="140"/>
        <w:shd w:val="clear" w:color="auto" w:fill="auto"/>
        <w:ind w:firstLine="780"/>
      </w:pPr>
      <w:r w:rsidRPr="007300D5">
        <w:t>ю. 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7300D5" w:rsidRPr="007300D5" w:rsidRDefault="007300D5" w:rsidP="007300D5">
      <w:pPr>
        <w:pStyle w:val="140"/>
        <w:shd w:val="clear" w:color="auto" w:fill="auto"/>
        <w:ind w:firstLine="780"/>
      </w:pPr>
      <w:r w:rsidRPr="007300D5">
        <w:t>и. Правила и порядок оказания услуг на дому (в ином месте пребывания инвалида) или в дистанционном формате.</w:t>
      </w:r>
    </w:p>
    <w:p w:rsidR="007300D5" w:rsidRPr="007300D5" w:rsidRDefault="007300D5" w:rsidP="007300D5">
      <w:pPr>
        <w:pStyle w:val="140"/>
        <w:numPr>
          <w:ilvl w:val="0"/>
          <w:numId w:val="4"/>
        </w:numPr>
        <w:shd w:val="clear" w:color="auto" w:fill="auto"/>
        <w:tabs>
          <w:tab w:val="left" w:pos="1119"/>
        </w:tabs>
        <w:ind w:firstLine="780"/>
      </w:pPr>
      <w:r w:rsidRPr="007300D5">
        <w:t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7300D5" w:rsidRPr="007300D5" w:rsidRDefault="007300D5" w:rsidP="007300D5">
      <w:pPr>
        <w:pStyle w:val="140"/>
        <w:numPr>
          <w:ilvl w:val="0"/>
          <w:numId w:val="4"/>
        </w:numPr>
        <w:shd w:val="clear" w:color="auto" w:fill="auto"/>
        <w:tabs>
          <w:tab w:val="left" w:pos="1114"/>
        </w:tabs>
        <w:ind w:firstLine="780"/>
      </w:pPr>
      <w:r w:rsidRPr="007300D5">
        <w:t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7300D5" w:rsidRPr="007300D5" w:rsidRDefault="007300D5" w:rsidP="007300D5">
      <w:pPr>
        <w:pStyle w:val="140"/>
        <w:numPr>
          <w:ilvl w:val="0"/>
          <w:numId w:val="4"/>
        </w:numPr>
        <w:shd w:val="clear" w:color="auto" w:fill="auto"/>
        <w:tabs>
          <w:tab w:val="left" w:pos="1119"/>
        </w:tabs>
        <w:ind w:firstLine="780"/>
      </w:pPr>
      <w:r w:rsidRPr="007300D5">
        <w:t>Порядок взаимодействия сотрудников организации социального обслуживания при предоставлении услуг инвалиду.</w:t>
      </w:r>
    </w:p>
    <w:p w:rsidR="007300D5" w:rsidRPr="007300D5" w:rsidRDefault="007300D5" w:rsidP="007300D5">
      <w:pPr>
        <w:pStyle w:val="140"/>
        <w:numPr>
          <w:ilvl w:val="0"/>
          <w:numId w:val="4"/>
        </w:numPr>
        <w:shd w:val="clear" w:color="auto" w:fill="auto"/>
        <w:tabs>
          <w:tab w:val="left" w:pos="1124"/>
        </w:tabs>
        <w:ind w:firstLine="780"/>
      </w:pPr>
      <w:r w:rsidRPr="007300D5">
        <w:t>Формы контроля и меры ответственности за уклонение от выполнения требований доступности объектов и услуг в соответствии с законодательством,</w:t>
      </w:r>
    </w:p>
    <w:p w:rsidR="007300D5" w:rsidRPr="007300D5" w:rsidRDefault="007300D5" w:rsidP="007300D5">
      <w:pPr>
        <w:pStyle w:val="140"/>
        <w:numPr>
          <w:ilvl w:val="0"/>
          <w:numId w:val="4"/>
        </w:numPr>
        <w:shd w:val="clear" w:color="auto" w:fill="auto"/>
        <w:tabs>
          <w:tab w:val="left" w:pos="1119"/>
        </w:tabs>
        <w:spacing w:after="540"/>
        <w:ind w:firstLine="780"/>
      </w:pPr>
      <w:r w:rsidRPr="007300D5"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7300D5" w:rsidRPr="007300D5" w:rsidRDefault="007300D5" w:rsidP="007300D5">
      <w:pPr>
        <w:pStyle w:val="50"/>
        <w:shd w:val="clear" w:color="auto" w:fill="auto"/>
        <w:tabs>
          <w:tab w:val="left" w:pos="2825"/>
        </w:tabs>
        <w:spacing w:before="0" w:after="0"/>
        <w:ind w:firstLine="780"/>
        <w:jc w:val="both"/>
      </w:pPr>
      <w:r w:rsidRPr="007300D5">
        <w:rPr>
          <w:rStyle w:val="51"/>
        </w:rPr>
        <w:t>Примечание:</w:t>
      </w:r>
      <w:r w:rsidRPr="007300D5">
        <w:rPr>
          <w:rStyle w:val="51"/>
        </w:rPr>
        <w:tab/>
      </w:r>
      <w:r w:rsidRPr="007300D5">
        <w:t>При проведении инструктажа могут быть</w:t>
      </w:r>
    </w:p>
    <w:p w:rsidR="007300D5" w:rsidRPr="007300D5" w:rsidRDefault="007300D5" w:rsidP="007300D5">
      <w:pPr>
        <w:pStyle w:val="50"/>
        <w:shd w:val="clear" w:color="auto" w:fill="auto"/>
        <w:spacing w:before="0" w:after="0"/>
        <w:jc w:val="both"/>
        <w:sectPr w:rsidR="007300D5" w:rsidRPr="007300D5">
          <w:headerReference w:type="even" r:id="rId5"/>
          <w:headerReference w:type="default" r:id="rId6"/>
          <w:pgSz w:w="11900" w:h="16840"/>
          <w:pgMar w:top="1277" w:right="1237" w:bottom="1248" w:left="1211" w:header="0" w:footer="3" w:gutter="0"/>
          <w:cols w:space="720"/>
          <w:noEndnote/>
          <w:docGrid w:linePitch="360"/>
        </w:sectPr>
      </w:pPr>
      <w:r w:rsidRPr="007300D5">
        <w:t>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</w:t>
      </w:r>
    </w:p>
    <w:p w:rsidR="00EF5EFB" w:rsidRPr="007300D5" w:rsidRDefault="00EF5EFB">
      <w:pPr>
        <w:rPr>
          <w:rFonts w:ascii="Times New Roman" w:hAnsi="Times New Roman" w:cs="Times New Roman"/>
          <w:sz w:val="28"/>
          <w:szCs w:val="28"/>
        </w:rPr>
      </w:pPr>
    </w:p>
    <w:sectPr w:rsidR="00EF5EFB" w:rsidRPr="007300D5" w:rsidSect="00EF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1C" w:rsidRDefault="003605DF">
    <w:pPr>
      <w:rPr>
        <w:sz w:val="2"/>
        <w:szCs w:val="2"/>
      </w:rPr>
    </w:pPr>
    <w:r w:rsidRPr="00636A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025" type="#_x0000_t202" style="position:absolute;margin-left:285.95pt;margin-top:25.5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" filled="f" stroked="f">
          <v:textbox style="mso-fit-shape-to-text:t" inset="0,0,0,0">
            <w:txbxContent>
              <w:p w:rsidR="00E10C1C" w:rsidRDefault="003605DF">
                <w:pPr>
                  <w:pStyle w:val="a4"/>
                  <w:shd w:val="clear" w:color="auto" w:fill="auto"/>
                  <w:spacing w:line="240" w:lineRule="auto"/>
                </w:pPr>
                <w:r w:rsidRPr="00636AAC">
                  <w:fldChar w:fldCharType="begin"/>
                </w:r>
                <w:r>
                  <w:instrText xml:space="preserve"> PAGE \* MERGEFORMAT </w:instrText>
                </w:r>
                <w:r w:rsidRPr="00636AAC">
                  <w:fldChar w:fldCharType="separate"/>
                </w:r>
                <w:r w:rsidRPr="00E10C1C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1C" w:rsidRDefault="003605DF">
    <w:pPr>
      <w:rPr>
        <w:sz w:val="2"/>
        <w:szCs w:val="2"/>
      </w:rPr>
    </w:pPr>
    <w:r w:rsidRPr="00636AA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" o:spid="_x0000_s1026" type="#_x0000_t202" style="position:absolute;margin-left:285.95pt;margin-top:25.5pt;width:12.05pt;height:13.8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" filled="f" stroked="f">
          <v:textbox style="mso-fit-shape-to-text:t" inset="0,0,0,0">
            <w:txbxContent>
              <w:p w:rsidR="00E10C1C" w:rsidRDefault="003605DF">
                <w:pPr>
                  <w:pStyle w:val="a4"/>
                  <w:shd w:val="clear" w:color="auto" w:fill="auto"/>
                  <w:spacing w:line="240" w:lineRule="auto"/>
                </w:pPr>
                <w:r w:rsidRPr="00636AAC">
                  <w:fldChar w:fldCharType="begin"/>
                </w:r>
                <w:r>
                  <w:instrText xml:space="preserve"> PAGE \* MERGEFORMAT </w:instrText>
                </w:r>
                <w:r w:rsidRPr="00636AAC">
                  <w:fldChar w:fldCharType="separate"/>
                </w:r>
                <w:r w:rsidRPr="003605DF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623"/>
    <w:multiLevelType w:val="multilevel"/>
    <w:tmpl w:val="0640370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D7E1B"/>
    <w:multiLevelType w:val="multilevel"/>
    <w:tmpl w:val="34040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6179C1"/>
    <w:multiLevelType w:val="multilevel"/>
    <w:tmpl w:val="581C8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B94BE9"/>
    <w:multiLevelType w:val="multilevel"/>
    <w:tmpl w:val="ECD8B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7300D5"/>
    <w:rsid w:val="003605DF"/>
    <w:rsid w:val="007300D5"/>
    <w:rsid w:val="00E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0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30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7300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300D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7300D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7300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300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7300D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7300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 + Не полужирный"/>
    <w:basedOn w:val="a3"/>
    <w:rsid w:val="007300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7300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7300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300D5"/>
    <w:pPr>
      <w:shd w:val="clear" w:color="auto" w:fill="FFFFFF"/>
      <w:spacing w:before="900" w:after="900"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7300D5"/>
    <w:pPr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300D5"/>
    <w:pPr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7300D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8298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251113</dc:creator>
  <cp:lastModifiedBy>251113</cp:lastModifiedBy>
  <cp:revision>1</cp:revision>
  <dcterms:created xsi:type="dcterms:W3CDTF">2021-02-14T16:04:00Z</dcterms:created>
  <dcterms:modified xsi:type="dcterms:W3CDTF">2021-02-14T16:05:00Z</dcterms:modified>
</cp:coreProperties>
</file>